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3CF3B476" w14:textId="77777777" w:rsidTr="00321CAA">
        <w:tc>
          <w:tcPr>
            <w:tcW w:w="1617" w:type="dxa"/>
          </w:tcPr>
          <w:p w14:paraId="7C3B6AF0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E826F47" w14:textId="79160027" w:rsidR="0012209D" w:rsidRDefault="00E81A10" w:rsidP="00321CAA">
            <w:r>
              <w:t>September 2024</w:t>
            </w:r>
          </w:p>
        </w:tc>
      </w:tr>
    </w:tbl>
    <w:p w14:paraId="6C5ED926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DBD6F2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607B380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75F129A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55595E15" w14:textId="77777777" w:rsidR="0012209D" w:rsidRPr="002206FA" w:rsidRDefault="002206FA" w:rsidP="00321CAA">
            <w:pPr>
              <w:rPr>
                <w:b/>
                <w:bCs/>
              </w:rPr>
            </w:pPr>
            <w:r w:rsidRPr="002206FA">
              <w:rPr>
                <w:b/>
                <w:bCs/>
              </w:rPr>
              <w:t>Administrative Officer</w:t>
            </w:r>
          </w:p>
        </w:tc>
      </w:tr>
      <w:tr w:rsidR="00E36C89" w14:paraId="21B0694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2221E31" w14:textId="77777777" w:rsidR="00E36C89" w:rsidRPr="00707B72" w:rsidRDefault="00E36C89" w:rsidP="00321CAA">
            <w:pPr>
              <w:rPr>
                <w:lang w:val="fr-FR"/>
              </w:rPr>
            </w:pPr>
            <w:r w:rsidRPr="00707B72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1ED24FB" w14:textId="77777777" w:rsidR="00E36C89" w:rsidRDefault="00E36C89" w:rsidP="00321CAA">
            <w:r>
              <w:t>N/A</w:t>
            </w:r>
          </w:p>
        </w:tc>
      </w:tr>
      <w:tr w:rsidR="0012209D" w14:paraId="7D09A77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7C4B10D" w14:textId="77777777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FC8FFCA" w14:textId="65EC4E9C" w:rsidR="0012209D" w:rsidRDefault="000A6CE6" w:rsidP="00321CAA">
            <w:r>
              <w:t>Student Administration and Academic Affairs (SAAA)</w:t>
            </w:r>
          </w:p>
        </w:tc>
      </w:tr>
      <w:tr w:rsidR="00746AEB" w14:paraId="0EAC9646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766AA48C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43775BC" w14:textId="77777777" w:rsidR="00746AEB" w:rsidRDefault="00E44FB3" w:rsidP="00321CAA">
            <w:r>
              <w:t>Student Experience Directorate (SED)</w:t>
            </w:r>
          </w:p>
        </w:tc>
      </w:tr>
      <w:tr w:rsidR="0012209D" w14:paraId="0A6E6708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0E0DC157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40BEEC24" w14:textId="77777777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75EA21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01A3F804" w14:textId="77777777" w:rsidR="0012209D" w:rsidRDefault="00EE13FB" w:rsidP="00321CAA">
            <w:r>
              <w:t>2b</w:t>
            </w:r>
          </w:p>
        </w:tc>
      </w:tr>
      <w:tr w:rsidR="0012209D" w14:paraId="4CA1F37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8734C83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A4B222F" w14:textId="77777777" w:rsidR="0037532F" w:rsidRDefault="0037532F" w:rsidP="0037532F">
            <w:pPr>
              <w:tabs>
                <w:tab w:val="left" w:pos="0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Student Administration Team Leader (MSA4)</w:t>
            </w:r>
          </w:p>
          <w:p w14:paraId="7F6B261C" w14:textId="77777777" w:rsidR="0012209D" w:rsidRPr="005508A2" w:rsidRDefault="0037532F" w:rsidP="0037532F">
            <w:r>
              <w:rPr>
                <w:sz w:val="20"/>
              </w:rPr>
              <w:t>Student Administration Senior Administrative Officer (MSA 3)</w:t>
            </w:r>
          </w:p>
        </w:tc>
      </w:tr>
      <w:tr w:rsidR="0012209D" w14:paraId="6BC2C4A3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C06CADD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2BA172ED" w14:textId="77777777" w:rsidR="0012209D" w:rsidRPr="005508A2" w:rsidRDefault="0012209D" w:rsidP="00321CAA"/>
        </w:tc>
      </w:tr>
      <w:tr w:rsidR="0012209D" w14:paraId="16E69A1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9FE998D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27558546" w14:textId="77777777" w:rsidR="0012209D" w:rsidRPr="005508A2" w:rsidRDefault="0012209D" w:rsidP="00321CAA">
            <w:r>
              <w:t>Office-based (see job hazard analysis)</w:t>
            </w:r>
          </w:p>
        </w:tc>
      </w:tr>
    </w:tbl>
    <w:p w14:paraId="27B2E92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9AC369F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A86EB8" w14:textId="77777777" w:rsidR="0012209D" w:rsidRDefault="0012209D" w:rsidP="00321CAA">
            <w:r>
              <w:t>Job purpose</w:t>
            </w:r>
          </w:p>
        </w:tc>
      </w:tr>
      <w:tr w:rsidR="0012209D" w14:paraId="0A436F62" w14:textId="77777777" w:rsidTr="00321CAA">
        <w:trPr>
          <w:trHeight w:val="1134"/>
        </w:trPr>
        <w:tc>
          <w:tcPr>
            <w:tcW w:w="10137" w:type="dxa"/>
          </w:tcPr>
          <w:p w14:paraId="5EB8714A" w14:textId="77777777" w:rsidR="003D117C" w:rsidRDefault="003D117C" w:rsidP="003D117C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>To provide administrative support for a range of duties, sharing responsibility for the efficient and seamless delivery of student administration.</w:t>
            </w:r>
          </w:p>
          <w:p w14:paraId="64DF03B7" w14:textId="77777777" w:rsidR="003D117C" w:rsidRDefault="003D117C" w:rsidP="003D117C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z w:val="20"/>
                <w:lang w:val="en-GB"/>
              </w:rPr>
            </w:pPr>
          </w:p>
          <w:p w14:paraId="5A9E6988" w14:textId="6ED0AF81" w:rsidR="0012209D" w:rsidRDefault="003D117C" w:rsidP="003D117C">
            <w:r>
              <w:rPr>
                <w:sz w:val="20"/>
              </w:rPr>
              <w:t xml:space="preserve">To proactively contribute to process, </w:t>
            </w:r>
            <w:r w:rsidR="00132B43">
              <w:rPr>
                <w:sz w:val="20"/>
              </w:rPr>
              <w:t>system,</w:t>
            </w:r>
            <w:r>
              <w:rPr>
                <w:sz w:val="20"/>
              </w:rPr>
              <w:t xml:space="preserve"> and service improvements through the development of constructive relationships with </w:t>
            </w:r>
            <w:r w:rsidR="00456A81">
              <w:rPr>
                <w:sz w:val="20"/>
              </w:rPr>
              <w:t>SA&amp;AA</w:t>
            </w:r>
            <w:r>
              <w:rPr>
                <w:sz w:val="20"/>
              </w:rPr>
              <w:t xml:space="preserve"> workstream partners, </w:t>
            </w:r>
            <w:r w:rsidR="00132B43">
              <w:rPr>
                <w:sz w:val="20"/>
              </w:rPr>
              <w:t>beneficiaries,</w:t>
            </w:r>
            <w:r>
              <w:rPr>
                <w:sz w:val="20"/>
              </w:rPr>
              <w:t xml:space="preserve"> and stakeholders.</w:t>
            </w:r>
          </w:p>
        </w:tc>
      </w:tr>
    </w:tbl>
    <w:p w14:paraId="5814C86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67592BAB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305A2F41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0ED39DCB" w14:textId="77777777" w:rsidR="0012209D" w:rsidRDefault="0012209D" w:rsidP="00321CAA">
            <w:r>
              <w:t>% Time</w:t>
            </w:r>
          </w:p>
        </w:tc>
      </w:tr>
      <w:tr w:rsidR="00CE260B" w14:paraId="0BD3C73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2ED1E6E" w14:textId="77777777" w:rsidR="00CE260B" w:rsidRDefault="00CE260B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DB53D99" w14:textId="77777777" w:rsidR="00CE260B" w:rsidRDefault="00CE260B" w:rsidP="00CE260B">
            <w:r w:rsidRPr="00D9794A">
              <w:t xml:space="preserve">To apply a good working understanding of student administration policies, processes and systems.  </w:t>
            </w:r>
          </w:p>
        </w:tc>
        <w:tc>
          <w:tcPr>
            <w:tcW w:w="1027" w:type="dxa"/>
          </w:tcPr>
          <w:p w14:paraId="6D08F60A" w14:textId="77777777" w:rsidR="00CE260B" w:rsidRDefault="00CE260B" w:rsidP="00CE260B">
            <w:r>
              <w:t>20%</w:t>
            </w:r>
          </w:p>
        </w:tc>
      </w:tr>
      <w:tr w:rsidR="00CE260B" w14:paraId="6DDBC32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68E138B" w14:textId="77777777" w:rsidR="00CE260B" w:rsidRDefault="00CE260B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390ACCA" w14:textId="77777777" w:rsidR="00CE260B" w:rsidRDefault="00CE260B" w:rsidP="00CE260B">
            <w:r w:rsidRPr="00D9794A">
              <w:t xml:space="preserve">In liaison with the Student Administration Senior Administrative Officer plan and prioritise own work activities to support the delivery of a set of the functional activities listed in Appendix A. </w:t>
            </w:r>
          </w:p>
        </w:tc>
        <w:tc>
          <w:tcPr>
            <w:tcW w:w="1027" w:type="dxa"/>
          </w:tcPr>
          <w:p w14:paraId="00418D70" w14:textId="77777777" w:rsidR="00CE260B" w:rsidRDefault="00CE260B" w:rsidP="00CE260B">
            <w:r>
              <w:t>20%</w:t>
            </w:r>
          </w:p>
        </w:tc>
      </w:tr>
      <w:tr w:rsidR="00CE260B" w14:paraId="5B6A42E3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22DB65C0" w14:textId="77777777" w:rsidR="00CE260B" w:rsidRDefault="00CE260B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5DB34DD" w14:textId="77777777" w:rsidR="00CE260B" w:rsidRDefault="00CE260B" w:rsidP="00CE260B">
            <w:r w:rsidRPr="00D9794A">
              <w:t>To provide advice and guidance to beneficiaries and stakeholders on established policies, applying knowledge of systems and processes to resolve problems.  To act as a filter for enquiries/issues/problems, escalating those that cannot be resolved to the Senior Administrative Officer/Team Leader as appropriate</w:t>
            </w:r>
          </w:p>
        </w:tc>
        <w:tc>
          <w:tcPr>
            <w:tcW w:w="1027" w:type="dxa"/>
          </w:tcPr>
          <w:p w14:paraId="5587F260" w14:textId="77777777" w:rsidR="00CE260B" w:rsidRDefault="00CE260B" w:rsidP="00CE260B">
            <w:r>
              <w:t>20%</w:t>
            </w:r>
          </w:p>
        </w:tc>
      </w:tr>
      <w:tr w:rsidR="00CE260B" w14:paraId="0E2DDDD9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694DB87" w14:textId="77777777" w:rsidR="00CE260B" w:rsidRDefault="00CE260B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7B69472" w14:textId="33822995" w:rsidR="00CE260B" w:rsidRDefault="00CE260B" w:rsidP="00CE260B">
            <w:r w:rsidRPr="00D9794A">
              <w:t xml:space="preserve">To work in collaboration with </w:t>
            </w:r>
            <w:r w:rsidR="000A6CE6">
              <w:t>SA</w:t>
            </w:r>
            <w:r w:rsidR="00456A81">
              <w:t>&amp;</w:t>
            </w:r>
            <w:r w:rsidR="000A6CE6">
              <w:t>AA</w:t>
            </w:r>
            <w:r w:rsidRPr="00D9794A">
              <w:t xml:space="preserve"> workstream partners to build up a detailed knowledge of systems, </w:t>
            </w:r>
            <w:r w:rsidR="00132B43" w:rsidRPr="00D9794A">
              <w:t>policies,</w:t>
            </w:r>
            <w:r w:rsidRPr="00D9794A">
              <w:t xml:space="preserve"> and processes, translating that knowledge within the Student Administration team to ensure that the work is completed accurately and that quality standards are maintained</w:t>
            </w:r>
          </w:p>
        </w:tc>
        <w:tc>
          <w:tcPr>
            <w:tcW w:w="1027" w:type="dxa"/>
          </w:tcPr>
          <w:p w14:paraId="6269C16A" w14:textId="77777777" w:rsidR="00CE260B" w:rsidRDefault="00CE260B" w:rsidP="00CE260B">
            <w:r>
              <w:t>10%</w:t>
            </w:r>
          </w:p>
        </w:tc>
      </w:tr>
      <w:tr w:rsidR="00CE260B" w14:paraId="6388097F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0A4753F" w14:textId="77777777" w:rsidR="00CE260B" w:rsidRDefault="00CE260B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32BA32" w14:textId="77777777" w:rsidR="00CE260B" w:rsidRDefault="00CE260B" w:rsidP="00CE260B">
            <w:r w:rsidRPr="00D9794A">
              <w:t>To undertake detailed interpretation, manipulation and analysis/evaluation of data to contribute to the design of processes and systems, undertaking user acceptance testing as required</w:t>
            </w:r>
          </w:p>
        </w:tc>
        <w:tc>
          <w:tcPr>
            <w:tcW w:w="1027" w:type="dxa"/>
          </w:tcPr>
          <w:p w14:paraId="051DCE82" w14:textId="77777777" w:rsidR="00CE260B" w:rsidRDefault="00CE260B" w:rsidP="00CE260B">
            <w:r>
              <w:t>10%</w:t>
            </w:r>
          </w:p>
        </w:tc>
      </w:tr>
      <w:tr w:rsidR="00CE260B" w14:paraId="14FD493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74E136C8" w14:textId="77777777" w:rsidR="00CE260B" w:rsidRDefault="00CE260B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EFF9B33" w14:textId="77777777" w:rsidR="00CE260B" w:rsidRPr="00671F76" w:rsidRDefault="00CE260B" w:rsidP="00CE260B">
            <w:r w:rsidRPr="00E87F57">
              <w:t>To apply agreed customer-focused service standards to beneficiaries and stakeholders</w:t>
            </w:r>
          </w:p>
        </w:tc>
        <w:tc>
          <w:tcPr>
            <w:tcW w:w="1027" w:type="dxa"/>
          </w:tcPr>
          <w:p w14:paraId="2EF2002B" w14:textId="740D6965" w:rsidR="00CE260B" w:rsidRDefault="000A6CE6" w:rsidP="00CE260B">
            <w:r>
              <w:t>10</w:t>
            </w:r>
            <w:r w:rsidR="00CE260B">
              <w:t>%</w:t>
            </w:r>
          </w:p>
        </w:tc>
      </w:tr>
      <w:tr w:rsidR="000A6CE6" w14:paraId="523A7339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32009FCF" w14:textId="77777777" w:rsidR="000A6CE6" w:rsidRDefault="000A6CE6" w:rsidP="00CE260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CFF9AD8" w14:textId="3375FF1A" w:rsidR="000A6CE6" w:rsidRPr="00E87F57" w:rsidRDefault="000A6CE6" w:rsidP="00CE260B">
            <w:r w:rsidRPr="000A6CE6">
              <w:t xml:space="preserve">Contribute, as a member of the </w:t>
            </w:r>
            <w:r>
              <w:t>Student Administration and Academic Affairs</w:t>
            </w:r>
            <w:r w:rsidRPr="000A6CE6">
              <w:t xml:space="preserve"> Team, towards broader initiatives to ensure and implement an excellent student experience. 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54E437B8" w14:textId="79B0D659" w:rsidR="000A6CE6" w:rsidRDefault="000A6CE6" w:rsidP="00CE260B">
            <w:r>
              <w:t>5%</w:t>
            </w:r>
          </w:p>
        </w:tc>
      </w:tr>
      <w:tr w:rsidR="00671F76" w14:paraId="1F6226F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3EE836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03481CE" w14:textId="77777777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9647ED2" w14:textId="77777777" w:rsidR="00671F76" w:rsidRDefault="001B3EC4" w:rsidP="00671F76">
            <w:r>
              <w:t>5</w:t>
            </w:r>
            <w:r w:rsidR="00671F76">
              <w:t xml:space="preserve"> %</w:t>
            </w:r>
          </w:p>
        </w:tc>
      </w:tr>
    </w:tbl>
    <w:p w14:paraId="137DB08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540594B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7E9892D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CA1632C" w14:textId="77777777" w:rsidTr="00321CAA">
        <w:trPr>
          <w:trHeight w:val="1134"/>
        </w:trPr>
        <w:tc>
          <w:tcPr>
            <w:tcW w:w="10137" w:type="dxa"/>
          </w:tcPr>
          <w:p w14:paraId="4AA79DCC" w14:textId="3662F957" w:rsidR="000A6CE6" w:rsidRDefault="000A6CE6" w:rsidP="00AE2D28">
            <w:pPr>
              <w:pStyle w:val="ListParagraph"/>
              <w:numPr>
                <w:ilvl w:val="0"/>
                <w:numId w:val="20"/>
              </w:numPr>
            </w:pPr>
            <w:r>
              <w:t xml:space="preserve">Other members of </w:t>
            </w:r>
            <w:r w:rsidR="00132B43">
              <w:t xml:space="preserve">the </w:t>
            </w:r>
            <w:r>
              <w:t>department</w:t>
            </w:r>
          </w:p>
          <w:p w14:paraId="00AE52D7" w14:textId="187E91AF" w:rsidR="00820902" w:rsidRPr="00AE2D28" w:rsidRDefault="00820902" w:rsidP="00AE2D28">
            <w:pPr>
              <w:pStyle w:val="ListParagraph"/>
              <w:numPr>
                <w:ilvl w:val="0"/>
                <w:numId w:val="20"/>
              </w:numPr>
            </w:pPr>
            <w:r w:rsidRPr="00AE2D28">
              <w:t>Active collaboration with Academic and MSA Staff in the Faculty with responsibility for student administration and assessment.</w:t>
            </w:r>
          </w:p>
          <w:p w14:paraId="3AACA53F" w14:textId="28C968A9" w:rsidR="00AE5F3A" w:rsidRPr="00AE2D28" w:rsidRDefault="00820902" w:rsidP="00AE2D28">
            <w:pPr>
              <w:pStyle w:val="ListParagraph"/>
              <w:numPr>
                <w:ilvl w:val="0"/>
                <w:numId w:val="20"/>
              </w:numPr>
            </w:pPr>
            <w:r w:rsidRPr="00AE2D28">
              <w:t xml:space="preserve">Active collaboration with teams within </w:t>
            </w:r>
            <w:r w:rsidR="000A6CE6">
              <w:t>SA</w:t>
            </w:r>
            <w:r w:rsidR="00456A81">
              <w:t>&amp;</w:t>
            </w:r>
            <w:r w:rsidR="000A6CE6">
              <w:t>AA</w:t>
            </w:r>
            <w:r w:rsidR="00AE5F3A" w:rsidRPr="00AE2D28">
              <w:t xml:space="preserve"> </w:t>
            </w:r>
            <w:r w:rsidRPr="00AE2D28">
              <w:t>and other Professional Services</w:t>
            </w:r>
          </w:p>
          <w:p w14:paraId="0C4C4300" w14:textId="77777777" w:rsidR="00820902" w:rsidRPr="00AE2D28" w:rsidRDefault="00820902" w:rsidP="00AE2D28">
            <w:pPr>
              <w:pStyle w:val="ListParagraph"/>
              <w:numPr>
                <w:ilvl w:val="0"/>
                <w:numId w:val="20"/>
              </w:numPr>
            </w:pPr>
            <w:r w:rsidRPr="00AE2D28">
              <w:t xml:space="preserve">Communication with other job families, e.g. TAE </w:t>
            </w:r>
          </w:p>
          <w:p w14:paraId="64B2FF29" w14:textId="65C00212" w:rsidR="00FA3703" w:rsidRPr="00AE2D28" w:rsidRDefault="00820902" w:rsidP="00AE2D28">
            <w:pPr>
              <w:pStyle w:val="ListParagraph"/>
              <w:numPr>
                <w:ilvl w:val="0"/>
                <w:numId w:val="20"/>
              </w:numPr>
            </w:pPr>
            <w:r w:rsidRPr="00AE2D28">
              <w:t xml:space="preserve">Communication with external </w:t>
            </w:r>
            <w:r w:rsidR="00132B43">
              <w:t>stakeholder groups</w:t>
            </w:r>
            <w:r w:rsidRPr="00AE2D28">
              <w:t xml:space="preserve">, </w:t>
            </w:r>
            <w:r w:rsidR="00132B43" w:rsidRPr="00AE2D28">
              <w:t>e.g.,</w:t>
            </w:r>
            <w:r w:rsidRPr="00AE2D28">
              <w:t xml:space="preserve"> students and alumni</w:t>
            </w:r>
          </w:p>
          <w:p w14:paraId="2E33A495" w14:textId="77777777" w:rsidR="00467596" w:rsidRPr="00CD3F28" w:rsidRDefault="00820902" w:rsidP="00AE2D2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 w:rsidRPr="00AE2D28">
              <w:t>Casual staff and groups of temporary staff during peak periods</w:t>
            </w:r>
          </w:p>
          <w:p w14:paraId="6E0E59E7" w14:textId="77777777" w:rsidR="000A6CE6" w:rsidRPr="00CD3F28" w:rsidRDefault="000A6CE6" w:rsidP="00AE2D2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>
              <w:t>External customers</w:t>
            </w:r>
          </w:p>
          <w:p w14:paraId="41F3AF85" w14:textId="37B7E6D9" w:rsidR="000A6CE6" w:rsidRPr="00AE2D28" w:rsidRDefault="000A6CE6" w:rsidP="00AE2D28">
            <w:pPr>
              <w:pStyle w:val="ListParagraph"/>
              <w:numPr>
                <w:ilvl w:val="0"/>
                <w:numId w:val="20"/>
              </w:numPr>
              <w:rPr>
                <w:sz w:val="20"/>
              </w:rPr>
            </w:pPr>
            <w:r>
              <w:t>Members of the public</w:t>
            </w:r>
          </w:p>
        </w:tc>
      </w:tr>
    </w:tbl>
    <w:p w14:paraId="1666715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7768C91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317E994" w14:textId="77777777" w:rsidR="00343D93" w:rsidRDefault="00343D93" w:rsidP="00856C27">
            <w:r>
              <w:t>Special Requirements</w:t>
            </w:r>
          </w:p>
        </w:tc>
      </w:tr>
      <w:tr w:rsidR="00343D93" w14:paraId="6B6E008D" w14:textId="77777777" w:rsidTr="00856C27">
        <w:trPr>
          <w:trHeight w:val="1134"/>
        </w:trPr>
        <w:tc>
          <w:tcPr>
            <w:tcW w:w="10137" w:type="dxa"/>
          </w:tcPr>
          <w:p w14:paraId="09F6D6EA" w14:textId="77777777" w:rsidR="00C23D1A" w:rsidRPr="00C23D1A" w:rsidRDefault="00C23D1A" w:rsidP="00C23D1A">
            <w:pPr>
              <w:pStyle w:val="ListParagraph"/>
              <w:numPr>
                <w:ilvl w:val="0"/>
                <w:numId w:val="20"/>
              </w:numPr>
            </w:pPr>
            <w:r w:rsidRPr="00C23D1A">
              <w:t xml:space="preserve">Commitment to the integrity and confidentiality of all relevant data and processes </w:t>
            </w:r>
          </w:p>
          <w:p w14:paraId="5D9F8FF8" w14:textId="58BA5A54" w:rsidR="00343D93" w:rsidRDefault="00C23D1A" w:rsidP="00C23D1A">
            <w:pPr>
              <w:pStyle w:val="ListParagraph"/>
              <w:numPr>
                <w:ilvl w:val="0"/>
                <w:numId w:val="20"/>
              </w:numPr>
            </w:pPr>
            <w:r w:rsidRPr="00C23D1A">
              <w:t>Flexibility to take leave outside peak times in negotiation with the Senior Administrative Officer/Team Leader</w:t>
            </w:r>
          </w:p>
          <w:p w14:paraId="00282C53" w14:textId="0E385ACE" w:rsidR="000A6CE6" w:rsidRDefault="000A6CE6" w:rsidP="00C23D1A">
            <w:pPr>
              <w:pStyle w:val="ListParagraph"/>
              <w:numPr>
                <w:ilvl w:val="0"/>
                <w:numId w:val="20"/>
              </w:numPr>
            </w:pPr>
            <w:r>
              <w:t>Flexibility to undertake other duties as required by the Senior Administrative Officer/Team Leader</w:t>
            </w:r>
          </w:p>
          <w:p w14:paraId="4D630971" w14:textId="77777777" w:rsidR="00FC3217" w:rsidRDefault="00FC3217" w:rsidP="00C23D1A">
            <w:pPr>
              <w:pStyle w:val="ListParagraph"/>
              <w:numPr>
                <w:ilvl w:val="0"/>
                <w:numId w:val="20"/>
              </w:numPr>
            </w:pPr>
            <w:r w:rsidRPr="00254D47">
              <w:rPr>
                <w:rStyle w:val="normaltextrun"/>
                <w:color w:val="000000"/>
                <w:szCs w:val="18"/>
                <w:shd w:val="clear" w:color="auto" w:fill="FFFFFF"/>
              </w:rPr>
              <w:t>Demonstrate Southampton behaviours (Embedding Collegiality – see below).</w:t>
            </w:r>
          </w:p>
        </w:tc>
      </w:tr>
    </w:tbl>
    <w:p w14:paraId="76180C84" w14:textId="77777777" w:rsidR="00013C10" w:rsidRDefault="00013C10" w:rsidP="0012209D"/>
    <w:p w14:paraId="13A5285B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209DD09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0F718208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3"/>
        <w:gridCol w:w="3326"/>
        <w:gridCol w:w="1325"/>
      </w:tblGrid>
      <w:tr w:rsidR="00013C10" w14:paraId="4F29F07B" w14:textId="77777777" w:rsidTr="00CD3F28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09625A1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63" w:type="dxa"/>
            <w:shd w:val="clear" w:color="auto" w:fill="D9D9D9" w:themeFill="background1" w:themeFillShade="D9"/>
            <w:vAlign w:val="center"/>
          </w:tcPr>
          <w:p w14:paraId="6B2E583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26" w:type="dxa"/>
            <w:shd w:val="clear" w:color="auto" w:fill="D9D9D9" w:themeFill="background1" w:themeFillShade="D9"/>
            <w:vAlign w:val="center"/>
          </w:tcPr>
          <w:p w14:paraId="6BFB482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220C5BC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311221DE" w14:textId="77777777" w:rsidTr="00CD3F28">
        <w:tc>
          <w:tcPr>
            <w:tcW w:w="1613" w:type="dxa"/>
          </w:tcPr>
          <w:p w14:paraId="16FB7CF2" w14:textId="77777777" w:rsidR="00013C10" w:rsidRPr="00FD5B0E" w:rsidRDefault="00013C10" w:rsidP="00280680">
            <w:pPr>
              <w:spacing w:before="0" w:after="0"/>
            </w:pPr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63" w:type="dxa"/>
          </w:tcPr>
          <w:p w14:paraId="48F516B9" w14:textId="77777777" w:rsidR="00467596" w:rsidRDefault="00617FAD" w:rsidP="00280680">
            <w:pPr>
              <w:spacing w:before="0" w:after="0"/>
            </w:pPr>
            <w:r>
              <w:t>Skill level equivalent to achievement o</w:t>
            </w:r>
            <w:r w:rsidR="00D73BB9">
              <w:t>f NVQ2, GCSE or City and Guilds</w:t>
            </w:r>
            <w:r>
              <w:t>.</w:t>
            </w:r>
          </w:p>
          <w:p w14:paraId="7D7583A1" w14:textId="5C99D4C2" w:rsidR="00D73BB9" w:rsidRDefault="00D73BB9" w:rsidP="00280680">
            <w:pPr>
              <w:spacing w:before="0" w:after="0"/>
            </w:pPr>
            <w:r w:rsidRPr="00D73BB9">
              <w:t>Previous work expe</w:t>
            </w:r>
            <w:r>
              <w:t xml:space="preserve">rience within an administrative or </w:t>
            </w:r>
            <w:r w:rsidRPr="00D73BB9">
              <w:t>secretar</w:t>
            </w:r>
            <w:r>
              <w:t>ial support role.</w:t>
            </w:r>
          </w:p>
          <w:p w14:paraId="1483EC33" w14:textId="77777777" w:rsidR="00280680" w:rsidRDefault="00280680" w:rsidP="00280680">
            <w:pPr>
              <w:spacing w:before="0" w:after="0"/>
            </w:pPr>
          </w:p>
          <w:p w14:paraId="2047C22F" w14:textId="1A128C24" w:rsidR="00617FAD" w:rsidRDefault="00617FAD" w:rsidP="00280680">
            <w:pPr>
              <w:spacing w:before="0" w:after="0"/>
            </w:pPr>
            <w:r>
              <w:t>Able to demonstrate a sufficient knowledge of work systems, equipment processes and standard IT packages.</w:t>
            </w:r>
          </w:p>
          <w:p w14:paraId="549707A9" w14:textId="77777777" w:rsidR="00280680" w:rsidRDefault="00280680" w:rsidP="00280680">
            <w:pPr>
              <w:spacing w:before="0" w:after="0"/>
            </w:pPr>
          </w:p>
          <w:p w14:paraId="7BF140F0" w14:textId="77777777" w:rsidR="00E03DB8" w:rsidRPr="00E03DB8" w:rsidRDefault="00E03DB8" w:rsidP="00280680">
            <w:pPr>
              <w:spacing w:before="0" w:after="0"/>
            </w:pPr>
            <w:r w:rsidRPr="00E03DB8">
              <w:t>Experience of assisting with the analysis and manipulation of student data or similar large data sets.</w:t>
            </w:r>
          </w:p>
          <w:p w14:paraId="65082642" w14:textId="77777777" w:rsidR="00617FAD" w:rsidRDefault="00617FAD" w:rsidP="00280680">
            <w:pPr>
              <w:spacing w:before="0" w:after="0"/>
            </w:pPr>
          </w:p>
          <w:p w14:paraId="7809E0E8" w14:textId="77777777" w:rsidR="00280680" w:rsidRDefault="00280680" w:rsidP="00280680">
            <w:pPr>
              <w:spacing w:before="0" w:after="0"/>
            </w:pPr>
            <w:r w:rsidRPr="00BF5D10">
              <w:t>Be a proficient database user; be fully conversant with Microsoft Office suite of products.</w:t>
            </w:r>
          </w:p>
          <w:p w14:paraId="19561FED" w14:textId="77777777" w:rsidR="00280680" w:rsidRDefault="00280680" w:rsidP="00280680">
            <w:pPr>
              <w:spacing w:before="0" w:after="0"/>
            </w:pPr>
          </w:p>
          <w:p w14:paraId="71553C68" w14:textId="7FEC4A22" w:rsidR="00280680" w:rsidRDefault="00280680" w:rsidP="00280680">
            <w:pPr>
              <w:spacing w:before="0" w:after="0"/>
            </w:pPr>
            <w:r w:rsidRPr="00BF5D10">
              <w:t>Be proficient in using web based I.T solutions.</w:t>
            </w:r>
          </w:p>
        </w:tc>
        <w:tc>
          <w:tcPr>
            <w:tcW w:w="3326" w:type="dxa"/>
          </w:tcPr>
          <w:p w14:paraId="2614274C" w14:textId="77777777" w:rsidR="00280680" w:rsidRDefault="00280680" w:rsidP="00280680">
            <w:pPr>
              <w:spacing w:after="90"/>
            </w:pPr>
          </w:p>
          <w:p w14:paraId="1E0E8F7D" w14:textId="77777777" w:rsidR="00280680" w:rsidRDefault="00280680" w:rsidP="00280680">
            <w:pPr>
              <w:spacing w:after="90"/>
            </w:pPr>
          </w:p>
          <w:p w14:paraId="298BE79A" w14:textId="77777777" w:rsidR="00280680" w:rsidRDefault="00280680" w:rsidP="00280680">
            <w:pPr>
              <w:spacing w:after="90"/>
            </w:pPr>
          </w:p>
          <w:p w14:paraId="0927AE0B" w14:textId="77777777" w:rsidR="00280680" w:rsidRDefault="00280680" w:rsidP="00280680">
            <w:pPr>
              <w:spacing w:after="90"/>
            </w:pPr>
          </w:p>
          <w:p w14:paraId="5D03B3D2" w14:textId="77777777" w:rsidR="00280680" w:rsidRDefault="00280680" w:rsidP="00280680">
            <w:pPr>
              <w:spacing w:after="90"/>
            </w:pPr>
          </w:p>
          <w:p w14:paraId="5E159C48" w14:textId="77777777" w:rsidR="00280680" w:rsidRDefault="00280680" w:rsidP="00280680">
            <w:pPr>
              <w:spacing w:after="90"/>
            </w:pPr>
          </w:p>
          <w:p w14:paraId="2C1EBB4F" w14:textId="77777777" w:rsidR="00280680" w:rsidRDefault="00280680" w:rsidP="00280680">
            <w:pPr>
              <w:spacing w:after="90"/>
            </w:pPr>
          </w:p>
          <w:p w14:paraId="57465E07" w14:textId="77777777" w:rsidR="00280680" w:rsidRDefault="00280680" w:rsidP="00280680">
            <w:pPr>
              <w:spacing w:after="90"/>
            </w:pPr>
          </w:p>
          <w:p w14:paraId="1AEEFD68" w14:textId="77777777" w:rsidR="00280680" w:rsidRDefault="00280680" w:rsidP="00280680">
            <w:pPr>
              <w:spacing w:after="90"/>
            </w:pPr>
          </w:p>
          <w:p w14:paraId="66658EBC" w14:textId="77777777" w:rsidR="00280680" w:rsidRDefault="00280680" w:rsidP="00280680">
            <w:pPr>
              <w:spacing w:after="90"/>
            </w:pPr>
          </w:p>
          <w:p w14:paraId="2AE8DC59" w14:textId="77777777" w:rsidR="00280680" w:rsidRDefault="00280680" w:rsidP="00280680">
            <w:pPr>
              <w:spacing w:after="90"/>
            </w:pPr>
          </w:p>
          <w:p w14:paraId="322CAD12" w14:textId="77777777" w:rsidR="00280680" w:rsidRDefault="00280680" w:rsidP="00280680">
            <w:pPr>
              <w:spacing w:after="90"/>
            </w:pPr>
          </w:p>
          <w:p w14:paraId="0C4F64F2" w14:textId="77777777" w:rsidR="00280680" w:rsidRDefault="00280680" w:rsidP="00280680">
            <w:pPr>
              <w:spacing w:after="90"/>
            </w:pPr>
          </w:p>
          <w:p w14:paraId="08FFB822" w14:textId="259A3135" w:rsidR="00280680" w:rsidRDefault="00280680" w:rsidP="00280680">
            <w:pPr>
              <w:spacing w:after="90"/>
            </w:pPr>
          </w:p>
          <w:p w14:paraId="275E7E9F" w14:textId="5CD1AA01" w:rsidR="00280680" w:rsidRDefault="00280680" w:rsidP="00280680">
            <w:pPr>
              <w:spacing w:after="90"/>
            </w:pPr>
          </w:p>
          <w:p w14:paraId="7273CEDD" w14:textId="77777777" w:rsidR="00280680" w:rsidRDefault="00280680" w:rsidP="00280680">
            <w:pPr>
              <w:spacing w:after="90"/>
            </w:pPr>
          </w:p>
          <w:p w14:paraId="6DFB607C" w14:textId="7F290D94" w:rsidR="00D73BB9" w:rsidRDefault="00280680" w:rsidP="00CD3F28">
            <w:pPr>
              <w:spacing w:after="90"/>
            </w:pPr>
            <w:r w:rsidRPr="00663697">
              <w:t>Be a proficient user of the Banner student record system.</w:t>
            </w:r>
          </w:p>
        </w:tc>
        <w:tc>
          <w:tcPr>
            <w:tcW w:w="1325" w:type="dxa"/>
          </w:tcPr>
          <w:p w14:paraId="4B02FEFA" w14:textId="77777777" w:rsidR="00013C10" w:rsidRDefault="00AE22D8" w:rsidP="00280680">
            <w:pPr>
              <w:spacing w:before="0" w:after="0"/>
            </w:pPr>
            <w:r>
              <w:t>Application</w:t>
            </w:r>
          </w:p>
          <w:p w14:paraId="66FDF990" w14:textId="77777777" w:rsidR="00280680" w:rsidRDefault="00280680" w:rsidP="00280680">
            <w:pPr>
              <w:spacing w:before="0" w:after="0"/>
            </w:pPr>
          </w:p>
          <w:p w14:paraId="164D5C9E" w14:textId="77777777" w:rsidR="00280680" w:rsidRDefault="00280680" w:rsidP="00280680">
            <w:pPr>
              <w:spacing w:before="0" w:after="0"/>
            </w:pPr>
          </w:p>
          <w:p w14:paraId="28AADAF2" w14:textId="77777777" w:rsidR="00280680" w:rsidRDefault="00280680" w:rsidP="00280680">
            <w:pPr>
              <w:spacing w:before="0" w:after="0"/>
            </w:pPr>
          </w:p>
          <w:p w14:paraId="1D9556B4" w14:textId="77777777" w:rsidR="00280680" w:rsidRDefault="00280680" w:rsidP="00280680">
            <w:pPr>
              <w:spacing w:before="0" w:after="0"/>
            </w:pPr>
          </w:p>
          <w:p w14:paraId="7C617F5F" w14:textId="77777777" w:rsidR="00280680" w:rsidRDefault="00280680" w:rsidP="00280680">
            <w:pPr>
              <w:spacing w:before="0" w:after="0"/>
            </w:pPr>
            <w:r>
              <w:t>Application and Interview</w:t>
            </w:r>
          </w:p>
          <w:p w14:paraId="49A30C29" w14:textId="77777777" w:rsidR="00280680" w:rsidRDefault="00280680" w:rsidP="00280680">
            <w:pPr>
              <w:spacing w:before="0" w:after="0"/>
            </w:pPr>
          </w:p>
          <w:p w14:paraId="26D55F5B" w14:textId="77777777" w:rsidR="00280680" w:rsidRDefault="00280680" w:rsidP="00280680">
            <w:pPr>
              <w:spacing w:before="0" w:after="0"/>
            </w:pPr>
          </w:p>
          <w:p w14:paraId="47992C84" w14:textId="77777777" w:rsidR="00280680" w:rsidRDefault="00280680" w:rsidP="00280680">
            <w:pPr>
              <w:spacing w:before="0" w:after="0"/>
            </w:pPr>
          </w:p>
          <w:p w14:paraId="492739FB" w14:textId="77777777" w:rsidR="00280680" w:rsidRDefault="00280680" w:rsidP="00280680">
            <w:pPr>
              <w:spacing w:before="0" w:after="0"/>
            </w:pPr>
          </w:p>
          <w:p w14:paraId="2A41EC13" w14:textId="77777777" w:rsidR="00280680" w:rsidRDefault="00280680" w:rsidP="00280680">
            <w:pPr>
              <w:spacing w:before="0" w:after="0"/>
            </w:pPr>
            <w:r>
              <w:t>Application and Interview Task</w:t>
            </w:r>
          </w:p>
          <w:p w14:paraId="519C4A50" w14:textId="77777777" w:rsidR="00280680" w:rsidRDefault="00280680" w:rsidP="00280680">
            <w:pPr>
              <w:spacing w:before="0" w:after="0"/>
            </w:pPr>
          </w:p>
          <w:p w14:paraId="18F4C002" w14:textId="77777777" w:rsidR="00280680" w:rsidRDefault="00280680" w:rsidP="00280680">
            <w:pPr>
              <w:spacing w:before="0" w:after="0"/>
            </w:pPr>
            <w:r>
              <w:t>Application</w:t>
            </w:r>
          </w:p>
          <w:p w14:paraId="224AD146" w14:textId="77777777" w:rsidR="00280680" w:rsidRDefault="00280680" w:rsidP="00280680">
            <w:pPr>
              <w:spacing w:before="0" w:after="0"/>
            </w:pPr>
          </w:p>
          <w:p w14:paraId="003BC121" w14:textId="77777777" w:rsidR="00280680" w:rsidRDefault="00280680" w:rsidP="00280680">
            <w:pPr>
              <w:spacing w:before="0" w:after="0"/>
            </w:pPr>
          </w:p>
          <w:p w14:paraId="3792AFCF" w14:textId="77777777" w:rsidR="00280680" w:rsidRDefault="00280680" w:rsidP="00280680">
            <w:pPr>
              <w:spacing w:before="0" w:after="0"/>
            </w:pPr>
          </w:p>
          <w:p w14:paraId="1D334999" w14:textId="77777777" w:rsidR="00280680" w:rsidRDefault="00280680" w:rsidP="00280680">
            <w:pPr>
              <w:spacing w:before="0" w:after="0"/>
            </w:pPr>
            <w:r>
              <w:t>Application</w:t>
            </w:r>
          </w:p>
          <w:p w14:paraId="1563B889" w14:textId="77777777" w:rsidR="00280680" w:rsidRDefault="00280680" w:rsidP="00280680">
            <w:pPr>
              <w:spacing w:before="0" w:after="0"/>
            </w:pPr>
          </w:p>
          <w:p w14:paraId="4483F8E6" w14:textId="77777777" w:rsidR="00280680" w:rsidRDefault="00280680" w:rsidP="00280680">
            <w:pPr>
              <w:spacing w:before="0" w:after="0"/>
            </w:pPr>
          </w:p>
          <w:p w14:paraId="3E194316" w14:textId="77777777" w:rsidR="00280680" w:rsidRDefault="00280680" w:rsidP="00280680">
            <w:pPr>
              <w:spacing w:before="0" w:after="0"/>
            </w:pPr>
          </w:p>
          <w:p w14:paraId="5FB154E1" w14:textId="1F77902A" w:rsidR="00280680" w:rsidRDefault="00280680" w:rsidP="00280680">
            <w:pPr>
              <w:spacing w:before="0" w:after="0"/>
            </w:pPr>
            <w:r>
              <w:t>Application</w:t>
            </w:r>
          </w:p>
        </w:tc>
      </w:tr>
      <w:tr w:rsidR="00013C10" w14:paraId="69EDBBE8" w14:textId="77777777" w:rsidTr="00CD3F28">
        <w:tc>
          <w:tcPr>
            <w:tcW w:w="1613" w:type="dxa"/>
          </w:tcPr>
          <w:p w14:paraId="1FAA0B3B" w14:textId="77777777" w:rsidR="00013C10" w:rsidRPr="00FD5B0E" w:rsidRDefault="00013C10" w:rsidP="00280680">
            <w:pPr>
              <w:spacing w:before="0" w:after="0"/>
            </w:pPr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63" w:type="dxa"/>
          </w:tcPr>
          <w:p w14:paraId="597D9825" w14:textId="77777777" w:rsidR="000F1214" w:rsidRPr="000F1214" w:rsidRDefault="000F1214" w:rsidP="00280680">
            <w:pPr>
              <w:spacing w:before="0" w:after="0"/>
            </w:pPr>
            <w:r w:rsidRPr="000F1214">
              <w:t>Capacity to organise data and schedule activities, activities so that they run smoothly.</w:t>
            </w:r>
          </w:p>
          <w:p w14:paraId="4242A8BF" w14:textId="77777777" w:rsidR="000F1214" w:rsidRPr="000F1214" w:rsidRDefault="000F1214" w:rsidP="00280680">
            <w:pPr>
              <w:spacing w:before="0" w:after="0"/>
            </w:pPr>
            <w:r w:rsidRPr="000F1214">
              <w:t xml:space="preserve"> </w:t>
            </w:r>
          </w:p>
          <w:p w14:paraId="1250710B" w14:textId="77777777" w:rsidR="000F1214" w:rsidRPr="000F1214" w:rsidRDefault="000F1214" w:rsidP="00280680">
            <w:pPr>
              <w:spacing w:before="0" w:after="0"/>
            </w:pPr>
            <w:r w:rsidRPr="000F1214">
              <w:t>Operate processes and procedures within relevant policies.</w:t>
            </w:r>
          </w:p>
          <w:p w14:paraId="330D7BAD" w14:textId="77777777" w:rsidR="000F1214" w:rsidRPr="000F1214" w:rsidRDefault="000F1214" w:rsidP="00280680">
            <w:pPr>
              <w:spacing w:before="0" w:after="0"/>
            </w:pPr>
          </w:p>
          <w:p w14:paraId="274E7D08" w14:textId="77777777" w:rsidR="00D73BB9" w:rsidRDefault="000F1214" w:rsidP="00280680">
            <w:pPr>
              <w:spacing w:before="0" w:after="0"/>
            </w:pPr>
            <w:r w:rsidRPr="000F1214">
              <w:t>Capacity to manage own time effectively and deliver outputs consistent with the standards expected in terms of productivity and quality.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326" w:type="dxa"/>
          </w:tcPr>
          <w:p w14:paraId="091F65F0" w14:textId="77777777" w:rsidR="00013C10" w:rsidRDefault="00013C10" w:rsidP="00280680">
            <w:pPr>
              <w:spacing w:before="0" w:after="0"/>
            </w:pPr>
          </w:p>
        </w:tc>
        <w:tc>
          <w:tcPr>
            <w:tcW w:w="1325" w:type="dxa"/>
          </w:tcPr>
          <w:p w14:paraId="14966D59" w14:textId="77777777" w:rsidR="00013C10" w:rsidRDefault="00132CF5" w:rsidP="00280680">
            <w:pPr>
              <w:spacing w:before="0" w:after="0"/>
            </w:pPr>
            <w:r>
              <w:t>Application Interview and references</w:t>
            </w:r>
          </w:p>
        </w:tc>
      </w:tr>
      <w:tr w:rsidR="00013C10" w14:paraId="1D974F04" w14:textId="77777777" w:rsidTr="00CD3F28">
        <w:tc>
          <w:tcPr>
            <w:tcW w:w="1613" w:type="dxa"/>
          </w:tcPr>
          <w:p w14:paraId="604EA58C" w14:textId="77777777" w:rsidR="00013C10" w:rsidRPr="00FD5B0E" w:rsidRDefault="00013C10" w:rsidP="00280680">
            <w:pPr>
              <w:spacing w:before="0" w:after="0"/>
            </w:pPr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63" w:type="dxa"/>
          </w:tcPr>
          <w:p w14:paraId="4431C5C6" w14:textId="77777777" w:rsidR="0047355F" w:rsidRPr="0047355F" w:rsidRDefault="0047355F" w:rsidP="00280680">
            <w:pPr>
              <w:spacing w:before="0" w:after="0"/>
            </w:pPr>
            <w:r w:rsidRPr="0047355F">
              <w:t>Acquire and apply good working knowledge of administrative processes, procedures and systems.</w:t>
            </w:r>
          </w:p>
          <w:p w14:paraId="447D1592" w14:textId="77777777" w:rsidR="0047355F" w:rsidRPr="0047355F" w:rsidRDefault="0047355F" w:rsidP="00280680">
            <w:pPr>
              <w:spacing w:before="0" w:after="0"/>
            </w:pPr>
          </w:p>
          <w:p w14:paraId="0DB15750" w14:textId="77777777" w:rsidR="0047355F" w:rsidRPr="0047355F" w:rsidRDefault="0047355F" w:rsidP="00280680">
            <w:pPr>
              <w:spacing w:before="0" w:after="0"/>
            </w:pPr>
            <w:r w:rsidRPr="0047355F">
              <w:t>Use initiative and judgement to resolve daily problems with guidance from the Senior Administrative Officer and escalate issues that post holder cannot resolve within standard daily operations.</w:t>
            </w:r>
          </w:p>
          <w:p w14:paraId="676F404C" w14:textId="77777777" w:rsidR="0047355F" w:rsidRPr="0047355F" w:rsidRDefault="0047355F" w:rsidP="00280680">
            <w:pPr>
              <w:spacing w:before="0" w:after="0"/>
            </w:pPr>
          </w:p>
          <w:p w14:paraId="32029234" w14:textId="62ADA935" w:rsidR="00D73BB9" w:rsidRDefault="0047355F" w:rsidP="00280680">
            <w:pPr>
              <w:spacing w:before="0" w:after="0"/>
            </w:pPr>
            <w:r w:rsidRPr="0047355F">
              <w:t>Acquire clear understanding of the quality and standards required for the delivery of student</w:t>
            </w:r>
            <w:r w:rsidR="00280680">
              <w:t xml:space="preserve"> </w:t>
            </w:r>
            <w:r w:rsidRPr="0047355F">
              <w:t>administration and related processes in a customer-focused organisation.</w:t>
            </w:r>
          </w:p>
        </w:tc>
        <w:tc>
          <w:tcPr>
            <w:tcW w:w="3326" w:type="dxa"/>
          </w:tcPr>
          <w:p w14:paraId="27AFB2A1" w14:textId="77777777" w:rsidR="00013C10" w:rsidRDefault="00013C10" w:rsidP="00280680">
            <w:pPr>
              <w:spacing w:before="0" w:after="0"/>
            </w:pPr>
          </w:p>
        </w:tc>
        <w:tc>
          <w:tcPr>
            <w:tcW w:w="1325" w:type="dxa"/>
          </w:tcPr>
          <w:p w14:paraId="1A6486E2" w14:textId="77777777" w:rsidR="00013C10" w:rsidRDefault="00857C98" w:rsidP="00280680">
            <w:pPr>
              <w:spacing w:before="0" w:after="0"/>
            </w:pPr>
            <w:r>
              <w:t>Application, Interview and references</w:t>
            </w:r>
          </w:p>
        </w:tc>
      </w:tr>
      <w:tr w:rsidR="00013C10" w14:paraId="27F8899E" w14:textId="77777777" w:rsidTr="00CD3F28">
        <w:tc>
          <w:tcPr>
            <w:tcW w:w="1613" w:type="dxa"/>
          </w:tcPr>
          <w:p w14:paraId="50BF07CC" w14:textId="77777777" w:rsidR="00013C10" w:rsidRPr="00FD5B0E" w:rsidRDefault="00013C10" w:rsidP="00280680">
            <w:pPr>
              <w:spacing w:before="0" w:after="0"/>
            </w:pPr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63" w:type="dxa"/>
          </w:tcPr>
          <w:p w14:paraId="4B9AF18E" w14:textId="77777777" w:rsidR="007E2B8E" w:rsidRPr="00931DEE" w:rsidRDefault="007E2B8E" w:rsidP="00280680">
            <w:pPr>
              <w:spacing w:before="0" w:after="0"/>
            </w:pPr>
            <w:r w:rsidRPr="00931DEE">
              <w:t xml:space="preserve">Contribute to team behaviours and interact effectively and sensitively with peers. </w:t>
            </w:r>
          </w:p>
          <w:p w14:paraId="1231A344" w14:textId="77777777" w:rsidR="007E2B8E" w:rsidRPr="00931DEE" w:rsidRDefault="007E2B8E" w:rsidP="00280680">
            <w:pPr>
              <w:spacing w:before="0" w:after="0"/>
            </w:pPr>
          </w:p>
          <w:p w14:paraId="1551108B" w14:textId="77777777" w:rsidR="007E2B8E" w:rsidRPr="00931DEE" w:rsidRDefault="007E2B8E" w:rsidP="00280680">
            <w:pPr>
              <w:spacing w:before="0" w:after="0"/>
            </w:pPr>
            <w:r w:rsidRPr="00931DEE">
              <w:t>Build effective networks across S</w:t>
            </w:r>
            <w:r w:rsidR="001B3914" w:rsidRPr="00931DEE">
              <w:t>ES</w:t>
            </w:r>
            <w:r w:rsidRPr="00931DEE">
              <w:t xml:space="preserve"> and Professional Services; sustain productive workplace relationships for the long term.</w:t>
            </w:r>
          </w:p>
          <w:p w14:paraId="61F457BF" w14:textId="77777777" w:rsidR="007E2B8E" w:rsidRDefault="007E2B8E" w:rsidP="00280680">
            <w:pPr>
              <w:spacing w:before="0" w:after="0"/>
              <w:rPr>
                <w:sz w:val="20"/>
              </w:rPr>
            </w:pPr>
          </w:p>
          <w:p w14:paraId="75D71D84" w14:textId="77777777" w:rsidR="00617FAD" w:rsidRDefault="007E2B8E" w:rsidP="00280680">
            <w:pPr>
              <w:spacing w:before="0" w:after="0"/>
            </w:pPr>
            <w:r w:rsidRPr="00931DEE">
              <w:t>Be flexible and adaptable in approach to work routines, be able to adapt quickly to change; be open to working with different teams/individuals as the business demands.</w:t>
            </w:r>
          </w:p>
        </w:tc>
        <w:tc>
          <w:tcPr>
            <w:tcW w:w="3326" w:type="dxa"/>
          </w:tcPr>
          <w:p w14:paraId="589436B4" w14:textId="77777777" w:rsidR="00013C10" w:rsidRDefault="00013C10" w:rsidP="00280680">
            <w:pPr>
              <w:spacing w:before="0" w:after="0"/>
            </w:pPr>
          </w:p>
        </w:tc>
        <w:tc>
          <w:tcPr>
            <w:tcW w:w="1325" w:type="dxa"/>
          </w:tcPr>
          <w:p w14:paraId="49038B01" w14:textId="77777777" w:rsidR="00013C10" w:rsidRDefault="001E4C5A" w:rsidP="00280680">
            <w:pPr>
              <w:spacing w:before="0" w:after="0"/>
            </w:pPr>
            <w:r>
              <w:t>Interview and references</w:t>
            </w:r>
          </w:p>
        </w:tc>
      </w:tr>
      <w:tr w:rsidR="00013C10" w14:paraId="70F59A0D" w14:textId="77777777" w:rsidTr="00CD3F28">
        <w:tc>
          <w:tcPr>
            <w:tcW w:w="1613" w:type="dxa"/>
          </w:tcPr>
          <w:p w14:paraId="04C44D97" w14:textId="77777777" w:rsidR="00013C10" w:rsidRPr="00FD5B0E" w:rsidRDefault="00013C10" w:rsidP="00280680">
            <w:pPr>
              <w:spacing w:before="0" w:after="0"/>
            </w:pPr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63" w:type="dxa"/>
          </w:tcPr>
          <w:p w14:paraId="79E14F80" w14:textId="77777777" w:rsidR="008E60AF" w:rsidRPr="00E60364" w:rsidRDefault="008E60AF" w:rsidP="00280680">
            <w:pPr>
              <w:spacing w:before="0" w:after="0"/>
            </w:pPr>
            <w:r w:rsidRPr="00E60364">
              <w:t>Effective partnership working and interpersonal skills are essential including :</w:t>
            </w:r>
          </w:p>
          <w:p w14:paraId="53B3E3CD" w14:textId="77777777" w:rsidR="008E60AF" w:rsidRPr="00E60364" w:rsidRDefault="008E60AF" w:rsidP="00280680">
            <w:pPr>
              <w:spacing w:before="0" w:after="0"/>
            </w:pPr>
          </w:p>
          <w:p w14:paraId="37370484" w14:textId="77777777" w:rsidR="008E60AF" w:rsidRPr="00E60364" w:rsidRDefault="008E60AF" w:rsidP="00280680">
            <w:pPr>
              <w:spacing w:before="0" w:after="0"/>
            </w:pPr>
            <w:r w:rsidRPr="00E60364">
              <w:t>Capacity to speak to individuals and explain processes clearly and concisely; and to write in a clear and factually/grammatically accurate way.</w:t>
            </w:r>
          </w:p>
          <w:p w14:paraId="54B51C03" w14:textId="77777777" w:rsidR="008E60AF" w:rsidRPr="00E60364" w:rsidRDefault="008E60AF" w:rsidP="00280680">
            <w:pPr>
              <w:spacing w:before="0" w:after="0"/>
            </w:pPr>
          </w:p>
          <w:p w14:paraId="430073AF" w14:textId="77777777" w:rsidR="00D50678" w:rsidRDefault="008E60AF" w:rsidP="00280680">
            <w:pPr>
              <w:spacing w:before="0" w:after="0"/>
            </w:pPr>
            <w:r w:rsidRPr="00E60364">
              <w:t>Demonstrate confidence and positive commitment to the University’s ways of working.</w:t>
            </w:r>
          </w:p>
        </w:tc>
        <w:tc>
          <w:tcPr>
            <w:tcW w:w="3326" w:type="dxa"/>
          </w:tcPr>
          <w:p w14:paraId="0362DD31" w14:textId="77777777" w:rsidR="00013C10" w:rsidRDefault="00013C10" w:rsidP="00280680">
            <w:pPr>
              <w:spacing w:before="0" w:after="0"/>
            </w:pPr>
          </w:p>
        </w:tc>
        <w:tc>
          <w:tcPr>
            <w:tcW w:w="1325" w:type="dxa"/>
          </w:tcPr>
          <w:p w14:paraId="02CC4166" w14:textId="77777777" w:rsidR="00013C10" w:rsidRDefault="007A6460" w:rsidP="00280680">
            <w:pPr>
              <w:spacing w:before="0" w:after="0"/>
            </w:pPr>
            <w:r>
              <w:t>Interview and references</w:t>
            </w:r>
          </w:p>
        </w:tc>
      </w:tr>
      <w:tr w:rsidR="00280680" w14:paraId="03D20B53" w14:textId="77777777" w:rsidTr="00CD3F28">
        <w:tc>
          <w:tcPr>
            <w:tcW w:w="1613" w:type="dxa"/>
          </w:tcPr>
          <w:p w14:paraId="252D202B" w14:textId="16AC77AD" w:rsidR="00280680" w:rsidRPr="00FD5B0E" w:rsidRDefault="00280680" w:rsidP="00321CAA">
            <w:r w:rsidRPr="00280680">
              <w:t>Other skills and behaviours</w:t>
            </w:r>
          </w:p>
        </w:tc>
        <w:tc>
          <w:tcPr>
            <w:tcW w:w="3363" w:type="dxa"/>
          </w:tcPr>
          <w:p w14:paraId="5B485075" w14:textId="77777777" w:rsidR="00280680" w:rsidRDefault="00280680" w:rsidP="00280680">
            <w:pPr>
              <w:spacing w:after="90"/>
            </w:pPr>
            <w:r>
              <w:t>Evidence of a commitment to delivering services that add value from the perspective of the beneficiary.</w:t>
            </w:r>
          </w:p>
          <w:p w14:paraId="00437771" w14:textId="77777777" w:rsidR="00280680" w:rsidRDefault="00280680" w:rsidP="00280680">
            <w:pPr>
              <w:spacing w:after="90"/>
            </w:pPr>
          </w:p>
          <w:p w14:paraId="3749E2D9" w14:textId="77777777" w:rsidR="00280680" w:rsidRDefault="00280680" w:rsidP="00280680">
            <w:pPr>
              <w:spacing w:after="90"/>
            </w:pPr>
            <w:r>
              <w:t>Proactive approach to following the standards set for all staff and engagement in sharing best practice across the team.</w:t>
            </w:r>
          </w:p>
          <w:p w14:paraId="28906C89" w14:textId="77777777" w:rsidR="00280680" w:rsidRDefault="00280680" w:rsidP="00280680">
            <w:pPr>
              <w:spacing w:after="90"/>
            </w:pPr>
          </w:p>
          <w:p w14:paraId="47A0937E" w14:textId="77777777" w:rsidR="00280680" w:rsidRDefault="00280680" w:rsidP="00280680">
            <w:pPr>
              <w:spacing w:after="90"/>
            </w:pPr>
            <w:r>
              <w:t>Maintain receptiveness to new ideas and approaches.</w:t>
            </w:r>
          </w:p>
          <w:p w14:paraId="76472CCD" w14:textId="77777777" w:rsidR="00280680" w:rsidRDefault="00280680" w:rsidP="00280680">
            <w:pPr>
              <w:spacing w:after="90"/>
            </w:pPr>
          </w:p>
          <w:p w14:paraId="238EA11F" w14:textId="77777777" w:rsidR="00280680" w:rsidRDefault="00280680" w:rsidP="00280680">
            <w:pPr>
              <w:spacing w:after="90"/>
            </w:pPr>
            <w:r>
              <w:t>Engage in appropriate training and staff development to ensure knowledge and skills are always up to date.</w:t>
            </w:r>
          </w:p>
          <w:p w14:paraId="31C7E46D" w14:textId="77777777" w:rsidR="00280680" w:rsidRDefault="00280680" w:rsidP="00280680">
            <w:pPr>
              <w:spacing w:after="90"/>
            </w:pPr>
          </w:p>
          <w:p w14:paraId="4F37D62E" w14:textId="5C92EBFC" w:rsidR="00280680" w:rsidRPr="00AF6E07" w:rsidRDefault="00280680" w:rsidP="00280680">
            <w:pPr>
              <w:spacing w:after="90"/>
            </w:pPr>
            <w:r>
              <w:t>Capacity for patience and tolerance with large numbers of staff particularly when working under pressure.</w:t>
            </w:r>
          </w:p>
        </w:tc>
        <w:tc>
          <w:tcPr>
            <w:tcW w:w="3326" w:type="dxa"/>
          </w:tcPr>
          <w:p w14:paraId="2C208445" w14:textId="77777777" w:rsidR="00280680" w:rsidRDefault="00280680" w:rsidP="00343D93">
            <w:pPr>
              <w:spacing w:after="90"/>
            </w:pPr>
          </w:p>
        </w:tc>
        <w:tc>
          <w:tcPr>
            <w:tcW w:w="1325" w:type="dxa"/>
          </w:tcPr>
          <w:p w14:paraId="767F1192" w14:textId="77777777" w:rsidR="00280680" w:rsidRDefault="00280680" w:rsidP="00343D93">
            <w:pPr>
              <w:spacing w:after="90"/>
            </w:pPr>
          </w:p>
        </w:tc>
      </w:tr>
      <w:tr w:rsidR="00013C10" w14:paraId="002F8419" w14:textId="77777777" w:rsidTr="00CD3F28">
        <w:tc>
          <w:tcPr>
            <w:tcW w:w="1613" w:type="dxa"/>
          </w:tcPr>
          <w:p w14:paraId="196FF133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63" w:type="dxa"/>
          </w:tcPr>
          <w:p w14:paraId="553A5F6E" w14:textId="006CBDD9" w:rsidR="00AF6E07" w:rsidRDefault="00AF6E07" w:rsidP="00343D93">
            <w:pPr>
              <w:spacing w:after="90"/>
            </w:pPr>
          </w:p>
        </w:tc>
        <w:tc>
          <w:tcPr>
            <w:tcW w:w="3326" w:type="dxa"/>
          </w:tcPr>
          <w:p w14:paraId="3B6BD115" w14:textId="77777777" w:rsidR="00013C10" w:rsidRDefault="00013C10" w:rsidP="00343D93">
            <w:pPr>
              <w:spacing w:after="90"/>
            </w:pPr>
          </w:p>
        </w:tc>
        <w:tc>
          <w:tcPr>
            <w:tcW w:w="1325" w:type="dxa"/>
          </w:tcPr>
          <w:p w14:paraId="3240EF77" w14:textId="66BBD2EB" w:rsidR="00013C10" w:rsidRDefault="00013C10" w:rsidP="00343D93">
            <w:pPr>
              <w:spacing w:after="90"/>
            </w:pPr>
          </w:p>
        </w:tc>
      </w:tr>
    </w:tbl>
    <w:p w14:paraId="39EB5AB8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04220F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A9B59D0" w14:textId="77777777" w:rsidR="0012209D" w:rsidRDefault="0012209D" w:rsidP="0012209D">
      <w:pPr>
        <w:rPr>
          <w:b/>
          <w:bCs/>
        </w:rPr>
      </w:pPr>
    </w:p>
    <w:p w14:paraId="14D15B87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55422AA7" w14:textId="77777777" w:rsidTr="00D3349E">
        <w:tc>
          <w:tcPr>
            <w:tcW w:w="908" w:type="dxa"/>
          </w:tcPr>
          <w:p w14:paraId="3EB11126" w14:textId="77777777" w:rsidR="00D3349E" w:rsidRDefault="007568F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29EBC71B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26D82B4" w14:textId="77777777" w:rsidTr="00D3349E">
        <w:tc>
          <w:tcPr>
            <w:tcW w:w="908" w:type="dxa"/>
          </w:tcPr>
          <w:p w14:paraId="666B2C52" w14:textId="77777777" w:rsidR="00D3349E" w:rsidRDefault="007568F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389035F5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F72CEA0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7E3BFE2A" w14:textId="77777777" w:rsidR="00D3349E" w:rsidRDefault="00D3349E" w:rsidP="00E264FD"/>
    <w:p w14:paraId="5E929C1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97B5B40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00340CCE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C687CD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B2996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8C750A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D3B55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689F5A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31132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BD75DB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BCDCF4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DBF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EA72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3284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13C7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330EA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19602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EEBB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8A5A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BCFC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C4BB7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C55EB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CEF0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FFEC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1A4B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403CF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C5811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BBD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6BA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E94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EAE675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E6EBE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6D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B25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DBF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47970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9814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52D3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862F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D45E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EC62052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9CC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0B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5F4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6F0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BFA1AE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01D2A2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67542BF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AA41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8F04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9E44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AA32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2B035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32846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2582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FFE4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FB0C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0B4D1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2BD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31B2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A3DF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B475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6DAB25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862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A8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67A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35F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4B52611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EF83F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B145AE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823E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B03C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0DE86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9A3C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3C8E2D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EF4F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CF21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4978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A27E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3B9797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CB29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AA91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AD68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7E6A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E4E4F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763E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3CEE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8A82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B0D0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8C86A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4346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EB1D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C67C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92C4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90D7C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17B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303F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EE68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374C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20A8EC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0B1E5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B0BB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085A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7935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6E8A8A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13E1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AC8B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7598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5F87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F4E068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9B9D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089B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48E8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FE21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AEDD5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F5DAC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B953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B361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BFA8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E835D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EDD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5F2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6F6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DE7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0E02A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66717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611972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892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DAF5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119F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2CAD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0B0F33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DFAF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F6315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39DC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CA15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5E1AA7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6E58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3775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9ED5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61BE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D54A770" w14:textId="77777777" w:rsidR="00F01EA0" w:rsidRDefault="00F01EA0" w:rsidP="0012209D"/>
    <w:p w14:paraId="13A84D3B" w14:textId="77777777" w:rsidR="00EA551F" w:rsidRDefault="00EA551F" w:rsidP="0012209D"/>
    <w:p w14:paraId="3AA7863C" w14:textId="77777777" w:rsidR="00EA551F" w:rsidRDefault="00EA551F" w:rsidP="0012209D"/>
    <w:p w14:paraId="47D56F4F" w14:textId="77777777" w:rsidR="00EA551F" w:rsidRDefault="00EA551F" w:rsidP="0012209D"/>
    <w:p w14:paraId="621BF66D" w14:textId="77777777" w:rsidR="00EA551F" w:rsidRDefault="00EA551F" w:rsidP="0012209D"/>
    <w:p w14:paraId="65C98D6F" w14:textId="77777777" w:rsidR="00185CE4" w:rsidRDefault="00185CE4" w:rsidP="00185CE4">
      <w:pPr>
        <w:pStyle w:val="Heading1"/>
        <w:rPr>
          <w:sz w:val="22"/>
          <w:szCs w:val="22"/>
        </w:rPr>
      </w:pPr>
      <w:r w:rsidRPr="008567DE">
        <w:lastRenderedPageBreak/>
        <w:t>Appendix A</w:t>
      </w:r>
      <w:r w:rsidRPr="00F572A2">
        <w:rPr>
          <w:sz w:val="22"/>
          <w:szCs w:val="22"/>
        </w:rPr>
        <w:t xml:space="preserve"> </w:t>
      </w:r>
    </w:p>
    <w:p w14:paraId="0043D35D" w14:textId="77777777" w:rsidR="00185CE4" w:rsidRDefault="00185CE4" w:rsidP="00185CE4">
      <w:pPr>
        <w:pStyle w:val="Header"/>
        <w:rPr>
          <w:b/>
          <w:sz w:val="22"/>
          <w:szCs w:val="22"/>
        </w:rPr>
      </w:pPr>
    </w:p>
    <w:p w14:paraId="451049D0" w14:textId="77777777" w:rsidR="00185CE4" w:rsidRPr="00162095" w:rsidRDefault="00185CE4" w:rsidP="00185CE4">
      <w:pPr>
        <w:pStyle w:val="Heading2"/>
      </w:pPr>
      <w:r w:rsidRPr="00162095">
        <w:t>Functional activities - Student Administration and Assessment Team</w:t>
      </w:r>
    </w:p>
    <w:p w14:paraId="1CEC7ECB" w14:textId="77777777" w:rsidR="00185CE4" w:rsidRPr="00162095" w:rsidRDefault="00185CE4" w:rsidP="00185CE4">
      <w:pPr>
        <w:pStyle w:val="Header"/>
        <w:rPr>
          <w:bCs/>
        </w:rPr>
      </w:pPr>
    </w:p>
    <w:p w14:paraId="37C8E586" w14:textId="77777777" w:rsidR="00185CE4" w:rsidRPr="00162095" w:rsidRDefault="00185CE4" w:rsidP="00185CE4">
      <w:pPr>
        <w:overflowPunct/>
        <w:jc w:val="both"/>
        <w:textAlignment w:val="auto"/>
        <w:rPr>
          <w:rFonts w:eastAsia="SimSun" w:cs="LucidaSans"/>
          <w:b/>
          <w:bCs/>
          <w:sz w:val="20"/>
          <w:lang w:eastAsia="zh-CN" w:bidi="th-TH"/>
        </w:rPr>
      </w:pPr>
      <w:r w:rsidRPr="00162095">
        <w:rPr>
          <w:bCs/>
          <w:sz w:val="20"/>
        </w:rPr>
        <w:t xml:space="preserve">The </w:t>
      </w:r>
      <w:r w:rsidRPr="00162095">
        <w:rPr>
          <w:sz w:val="20"/>
        </w:rPr>
        <w:t>Student Administration and Assessment</w:t>
      </w:r>
      <w:r w:rsidRPr="00162095">
        <w:rPr>
          <w:bCs/>
          <w:sz w:val="20"/>
        </w:rPr>
        <w:t xml:space="preserve"> Team will be responsible for a range of business processes that cover those stages in the student life cycle from</w:t>
      </w:r>
      <w:r w:rsidRPr="00162095">
        <w:rPr>
          <w:sz w:val="20"/>
        </w:rPr>
        <w:t xml:space="preserve"> </w:t>
      </w:r>
      <w:r w:rsidRPr="00162095">
        <w:rPr>
          <w:rFonts w:eastAsia="SimSun" w:cs="LucidaSans,Bold"/>
          <w:sz w:val="20"/>
          <w:lang w:eastAsia="zh-CN" w:bidi="th-TH"/>
        </w:rPr>
        <w:t>Institution</w:t>
      </w:r>
      <w:r w:rsidRPr="00162095">
        <w:rPr>
          <w:sz w:val="20"/>
        </w:rPr>
        <w:t xml:space="preserve"> </w:t>
      </w:r>
      <w:r w:rsidRPr="00162095">
        <w:rPr>
          <w:bCs/>
          <w:sz w:val="20"/>
        </w:rPr>
        <w:t xml:space="preserve">Enrolment, Academic Programme Management and Student Financial Support, </w:t>
      </w:r>
      <w:r w:rsidRPr="00162095">
        <w:rPr>
          <w:rFonts w:eastAsia="SimSun" w:cs="LucidaSans,Bold"/>
          <w:bCs/>
          <w:sz w:val="20"/>
          <w:lang w:eastAsia="zh-CN" w:bidi="th-TH"/>
        </w:rPr>
        <w:t>Assessment Management, Progress Management</w:t>
      </w:r>
      <w:r w:rsidRPr="00162095">
        <w:rPr>
          <w:bCs/>
          <w:sz w:val="20"/>
        </w:rPr>
        <w:t xml:space="preserve"> and</w:t>
      </w:r>
      <w:r w:rsidRPr="00162095">
        <w:rPr>
          <w:sz w:val="20"/>
        </w:rPr>
        <w:t xml:space="preserve"> </w:t>
      </w:r>
      <w:r w:rsidRPr="00162095">
        <w:rPr>
          <w:rFonts w:eastAsia="SimSun" w:cs="LucidaSans"/>
          <w:sz w:val="20"/>
          <w:lang w:eastAsia="zh-CN" w:bidi="th-TH"/>
        </w:rPr>
        <w:t>Graduation Processes</w:t>
      </w:r>
    </w:p>
    <w:p w14:paraId="311A0CDD" w14:textId="77777777" w:rsidR="00185CE4" w:rsidRPr="00162095" w:rsidRDefault="00185CE4" w:rsidP="00185CE4">
      <w:pPr>
        <w:pStyle w:val="Header"/>
        <w:jc w:val="both"/>
        <w:rPr>
          <w:bCs/>
        </w:rPr>
      </w:pPr>
    </w:p>
    <w:p w14:paraId="4F6C4331" w14:textId="77777777" w:rsidR="00185CE4" w:rsidRPr="00162095" w:rsidRDefault="00185CE4" w:rsidP="00185CE4">
      <w:pPr>
        <w:pStyle w:val="Header"/>
        <w:jc w:val="both"/>
        <w:rPr>
          <w:bCs/>
        </w:rPr>
      </w:pPr>
      <w:r w:rsidRPr="00162095">
        <w:rPr>
          <w:bCs/>
        </w:rPr>
        <w:t>Each Team member will be expected to have a working knowledge of the spread of business covered by the Team and will ‘major’ in assigned responsibilities in part of that life cycle.</w:t>
      </w:r>
    </w:p>
    <w:p w14:paraId="075A7E87" w14:textId="77777777" w:rsidR="00185CE4" w:rsidRPr="00162095" w:rsidRDefault="00185CE4" w:rsidP="00185CE4">
      <w:pPr>
        <w:pStyle w:val="Header"/>
        <w:rPr>
          <w:bCs/>
        </w:rPr>
      </w:pPr>
    </w:p>
    <w:p w14:paraId="35B4BEB6" w14:textId="77777777" w:rsidR="00185CE4" w:rsidRPr="00162095" w:rsidRDefault="00185CE4" w:rsidP="00185CE4">
      <w:pPr>
        <w:pStyle w:val="Header"/>
        <w:rPr>
          <w:rFonts w:eastAsia="SimSun" w:cs="LucidaSans,Bold"/>
          <w:b/>
          <w:bCs/>
          <w:lang w:eastAsia="zh-CN" w:bidi="th-TH"/>
        </w:rPr>
      </w:pPr>
      <w:r w:rsidRPr="00162095">
        <w:rPr>
          <w:rFonts w:eastAsia="SimSun" w:cs="LucidaSans,Bold"/>
          <w:b/>
          <w:bCs/>
          <w:lang w:eastAsia="zh-CN" w:bidi="th-TH"/>
        </w:rPr>
        <w:t>Institution Enrolment</w:t>
      </w:r>
    </w:p>
    <w:p w14:paraId="72051266" w14:textId="77777777" w:rsidR="00185CE4" w:rsidRPr="00162095" w:rsidRDefault="00185CE4" w:rsidP="00185CE4">
      <w:pPr>
        <w:pStyle w:val="Header"/>
        <w:rPr>
          <w:bCs/>
          <w:i/>
          <w:iCs/>
        </w:rPr>
      </w:pPr>
    </w:p>
    <w:p w14:paraId="479FBB6E" w14:textId="77777777" w:rsidR="00185CE4" w:rsidRPr="00162095" w:rsidRDefault="00185CE4" w:rsidP="00185CE4">
      <w:pPr>
        <w:pStyle w:val="Header"/>
        <w:rPr>
          <w:bCs/>
          <w:i/>
          <w:iCs/>
        </w:rPr>
      </w:pPr>
      <w:r w:rsidRPr="00162095">
        <w:rPr>
          <w:bCs/>
          <w:i/>
          <w:iCs/>
        </w:rPr>
        <w:t>To include*:</w:t>
      </w:r>
    </w:p>
    <w:p w14:paraId="55E645D9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Plan and organise Enrolment</w:t>
      </w:r>
    </w:p>
    <w:p w14:paraId="7E127C55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Plan and organise induction</w:t>
      </w:r>
    </w:p>
    <w:p w14:paraId="2638B54D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Prepare school induction information for welcome packs</w:t>
      </w:r>
    </w:p>
    <w:p w14:paraId="68901E84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Issue welcome packs and publish induction information</w:t>
      </w:r>
    </w:p>
    <w:p w14:paraId="7BEF9C18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Review Enrolment policy</w:t>
      </w:r>
    </w:p>
    <w:p w14:paraId="3244455F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Manual enrolment (paper form and data entry)</w:t>
      </w:r>
    </w:p>
    <w:p w14:paraId="002622B6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Perform induction</w:t>
      </w:r>
    </w:p>
    <w:p w14:paraId="520E4162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ID checking</w:t>
      </w:r>
    </w:p>
    <w:p w14:paraId="07EF3F52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Issue ID cards</w:t>
      </w:r>
    </w:p>
    <w:p w14:paraId="005CF22D" w14:textId="77777777" w:rsidR="00185CE4" w:rsidRPr="00162095" w:rsidRDefault="00185CE4" w:rsidP="00185CE4">
      <w:pPr>
        <w:numPr>
          <w:ilvl w:val="0"/>
          <w:numId w:val="22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Provide proof of enrolment letters for banks/council tax etc.</w:t>
      </w:r>
    </w:p>
    <w:p w14:paraId="08C36378" w14:textId="77777777" w:rsidR="00185CE4" w:rsidRPr="00162095" w:rsidRDefault="00185CE4" w:rsidP="00185CE4">
      <w:pPr>
        <w:pStyle w:val="Header"/>
        <w:numPr>
          <w:ilvl w:val="0"/>
          <w:numId w:val="22"/>
        </w:numPr>
        <w:spacing w:before="0" w:after="0"/>
        <w:rPr>
          <w:bCs/>
        </w:rPr>
      </w:pPr>
      <w:r w:rsidRPr="00162095">
        <w:rPr>
          <w:rFonts w:eastAsia="SimSun" w:cs="LucidaSans"/>
          <w:lang w:eastAsia="zh-CN" w:bidi="th-TH"/>
        </w:rPr>
        <w:t>Monitor enrolment numbers</w:t>
      </w:r>
    </w:p>
    <w:p w14:paraId="4ACBB222" w14:textId="77777777" w:rsidR="00185CE4" w:rsidRPr="00162095" w:rsidRDefault="00185CE4" w:rsidP="00185CE4">
      <w:pPr>
        <w:pStyle w:val="Header"/>
        <w:rPr>
          <w:bCs/>
        </w:rPr>
      </w:pPr>
    </w:p>
    <w:p w14:paraId="037DABC5" w14:textId="77777777" w:rsidR="00185CE4" w:rsidRPr="00162095" w:rsidRDefault="00185CE4" w:rsidP="00185CE4">
      <w:pPr>
        <w:pStyle w:val="Header"/>
        <w:rPr>
          <w:rFonts w:eastAsia="SimSun" w:cs="LucidaSans,Bold"/>
          <w:b/>
          <w:bCs/>
          <w:lang w:eastAsia="zh-CN" w:bidi="th-TH"/>
        </w:rPr>
      </w:pPr>
      <w:r w:rsidRPr="00162095">
        <w:rPr>
          <w:rFonts w:eastAsia="SimSun" w:cs="LucidaSans,Bold"/>
          <w:b/>
          <w:bCs/>
          <w:lang w:eastAsia="zh-CN" w:bidi="th-TH"/>
        </w:rPr>
        <w:t>Academic Programme Management</w:t>
      </w:r>
    </w:p>
    <w:p w14:paraId="07335E91" w14:textId="77777777" w:rsidR="00185CE4" w:rsidRPr="00162095" w:rsidRDefault="00185CE4" w:rsidP="00185CE4">
      <w:pPr>
        <w:pStyle w:val="Header"/>
        <w:rPr>
          <w:b/>
        </w:rPr>
      </w:pPr>
    </w:p>
    <w:p w14:paraId="58BF846A" w14:textId="77777777" w:rsidR="00185CE4" w:rsidRPr="00162095" w:rsidRDefault="00185CE4" w:rsidP="00185CE4">
      <w:pPr>
        <w:pStyle w:val="Header"/>
        <w:rPr>
          <w:bCs/>
          <w:i/>
          <w:iCs/>
        </w:rPr>
      </w:pPr>
      <w:r w:rsidRPr="00162095">
        <w:rPr>
          <w:bCs/>
          <w:i/>
          <w:iCs/>
        </w:rPr>
        <w:t>To include*:</w:t>
      </w:r>
    </w:p>
    <w:p w14:paraId="4647C900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optional module registration – student choices</w:t>
      </w:r>
    </w:p>
    <w:p w14:paraId="4AF6CD75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Record personal tutors, supervisors and advisers</w:t>
      </w:r>
    </w:p>
    <w:p w14:paraId="7934CDC7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Allocate students to project groups</w:t>
      </w:r>
    </w:p>
    <w:p w14:paraId="79C7480C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student withdrawal, suspension, transfers</w:t>
      </w:r>
    </w:p>
    <w:p w14:paraId="6D23DED4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Respond to student enquiries</w:t>
      </w:r>
      <w:r>
        <w:rPr>
          <w:rFonts w:eastAsia="SimSun" w:cs="LucidaSans"/>
          <w:sz w:val="20"/>
          <w:lang w:eastAsia="zh-CN" w:bidi="th-TH"/>
        </w:rPr>
        <w:t xml:space="preserve"> by e-mail, telephone and in person</w:t>
      </w:r>
    </w:p>
    <w:p w14:paraId="14286F91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Monitor attendance/sickness monitoring and record keeping</w:t>
      </w:r>
    </w:p>
    <w:p w14:paraId="6E4CCD96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 xml:space="preserve">Update Blackboard with general information or teaching resources </w:t>
      </w:r>
    </w:p>
    <w:p w14:paraId="1377F160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placements</w:t>
      </w:r>
    </w:p>
    <w:p w14:paraId="7B73A957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field trips/study trips</w:t>
      </w:r>
    </w:p>
    <w:p w14:paraId="1F347B06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visiting / exchange students</w:t>
      </w:r>
    </w:p>
    <w:p w14:paraId="3B6057F1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Research council admin</w:t>
      </w:r>
    </w:p>
    <w:p w14:paraId="7A1A8C51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Identify and resolve activity and student clashes</w:t>
      </w:r>
    </w:p>
    <w:p w14:paraId="67860279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the recording partner institution student’s details and progression</w:t>
      </w:r>
    </w:p>
    <w:p w14:paraId="1B19D053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the Administration of Inter-Semester Programmes</w:t>
      </w:r>
    </w:p>
    <w:p w14:paraId="4859B700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Keep registers for professional bodies [if applicable]</w:t>
      </w:r>
    </w:p>
    <w:p w14:paraId="34CE5357" w14:textId="77777777" w:rsidR="00185CE4" w:rsidRPr="00162095" w:rsidRDefault="00185CE4" w:rsidP="00185CE4">
      <w:pPr>
        <w:numPr>
          <w:ilvl w:val="0"/>
          <w:numId w:val="23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Manage lab attendance [if applicable]</w:t>
      </w:r>
    </w:p>
    <w:p w14:paraId="6A60105D" w14:textId="77777777" w:rsidR="00185CE4" w:rsidRPr="00162095" w:rsidRDefault="00185CE4" w:rsidP="00185CE4">
      <w:pPr>
        <w:overflowPunct/>
        <w:textAlignment w:val="auto"/>
        <w:rPr>
          <w:rFonts w:eastAsia="SimSun" w:cs="LucidaSans"/>
          <w:sz w:val="20"/>
          <w:lang w:eastAsia="zh-CN" w:bidi="th-TH"/>
        </w:rPr>
      </w:pPr>
    </w:p>
    <w:p w14:paraId="02609EE0" w14:textId="77777777" w:rsidR="00185CE4" w:rsidRPr="00162095" w:rsidRDefault="00185CE4" w:rsidP="00185CE4">
      <w:pPr>
        <w:overflowPunct/>
        <w:textAlignment w:val="auto"/>
        <w:rPr>
          <w:rFonts w:eastAsia="SimSun" w:cs="LucidaSans,Bold"/>
          <w:b/>
          <w:bCs/>
          <w:sz w:val="20"/>
          <w:lang w:eastAsia="zh-CN" w:bidi="th-TH"/>
        </w:rPr>
      </w:pPr>
      <w:r w:rsidRPr="00162095">
        <w:rPr>
          <w:rFonts w:eastAsia="SimSun" w:cs="LucidaSans,Bold"/>
          <w:b/>
          <w:bCs/>
          <w:sz w:val="20"/>
          <w:lang w:eastAsia="zh-CN" w:bidi="th-TH"/>
        </w:rPr>
        <w:t>Student Financial Support Management</w:t>
      </w:r>
    </w:p>
    <w:p w14:paraId="4FBB97BE" w14:textId="77777777" w:rsidR="00185CE4" w:rsidRPr="00162095" w:rsidRDefault="00185CE4" w:rsidP="00185CE4">
      <w:pPr>
        <w:overflowPunct/>
        <w:textAlignment w:val="auto"/>
        <w:rPr>
          <w:rFonts w:eastAsia="SimSun" w:cs="LucidaSans,Bold"/>
          <w:b/>
          <w:bCs/>
          <w:sz w:val="20"/>
          <w:lang w:eastAsia="zh-CN" w:bidi="th-TH"/>
        </w:rPr>
      </w:pPr>
    </w:p>
    <w:p w14:paraId="6AB93FD8" w14:textId="77777777" w:rsidR="00185CE4" w:rsidRPr="00162095" w:rsidRDefault="00185CE4" w:rsidP="00185CE4">
      <w:pPr>
        <w:pStyle w:val="Header"/>
        <w:rPr>
          <w:rFonts w:eastAsia="SimSun" w:cs="LucidaSans"/>
          <w:lang w:eastAsia="zh-CN" w:bidi="th-TH"/>
        </w:rPr>
      </w:pPr>
      <w:r w:rsidRPr="00162095">
        <w:rPr>
          <w:bCs/>
          <w:i/>
          <w:iCs/>
        </w:rPr>
        <w:t>To include*:</w:t>
      </w:r>
    </w:p>
    <w:p w14:paraId="5FD340EC" w14:textId="77777777" w:rsidR="00185CE4" w:rsidRPr="00162095" w:rsidRDefault="00185CE4" w:rsidP="00185CE4">
      <w:pPr>
        <w:numPr>
          <w:ilvl w:val="0"/>
          <w:numId w:val="24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Allocation of scholarships</w:t>
      </w:r>
    </w:p>
    <w:p w14:paraId="466E7673" w14:textId="77777777" w:rsidR="00185CE4" w:rsidRPr="00162095" w:rsidRDefault="00185CE4" w:rsidP="00185CE4">
      <w:pPr>
        <w:numPr>
          <w:ilvl w:val="0"/>
          <w:numId w:val="24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SLC attendance checking</w:t>
      </w:r>
    </w:p>
    <w:p w14:paraId="16C2F604" w14:textId="77777777" w:rsidR="00185CE4" w:rsidRPr="00162095" w:rsidRDefault="00185CE4" w:rsidP="00185CE4">
      <w:pPr>
        <w:numPr>
          <w:ilvl w:val="0"/>
          <w:numId w:val="24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Studentships administration</w:t>
      </w:r>
    </w:p>
    <w:p w14:paraId="5064C1EE" w14:textId="77777777" w:rsidR="00185CE4" w:rsidRPr="00162095" w:rsidRDefault="00185CE4" w:rsidP="00185CE4">
      <w:pPr>
        <w:pStyle w:val="Header"/>
        <w:rPr>
          <w:bCs/>
        </w:rPr>
      </w:pPr>
    </w:p>
    <w:p w14:paraId="4470B66E" w14:textId="77777777" w:rsidR="00185CE4" w:rsidRPr="00162095" w:rsidRDefault="00185CE4" w:rsidP="00185CE4">
      <w:pPr>
        <w:overflowPunct/>
        <w:textAlignment w:val="auto"/>
        <w:rPr>
          <w:rFonts w:eastAsia="SimSun" w:cs="LucidaSans"/>
          <w:b/>
          <w:bCs/>
          <w:sz w:val="20"/>
          <w:lang w:eastAsia="zh-CN" w:bidi="th-TH"/>
        </w:rPr>
      </w:pPr>
      <w:r w:rsidRPr="00162095">
        <w:rPr>
          <w:rFonts w:eastAsia="SimSun" w:cs="LucidaSans"/>
          <w:b/>
          <w:bCs/>
          <w:sz w:val="20"/>
          <w:lang w:eastAsia="zh-CN" w:bidi="th-TH"/>
        </w:rPr>
        <w:lastRenderedPageBreak/>
        <w:t>Graduation Processes</w:t>
      </w:r>
    </w:p>
    <w:p w14:paraId="3313742D" w14:textId="77777777" w:rsidR="00185CE4" w:rsidRPr="00162095" w:rsidRDefault="00185CE4" w:rsidP="00185CE4">
      <w:pPr>
        <w:overflowPunct/>
        <w:textAlignment w:val="auto"/>
        <w:rPr>
          <w:rFonts w:eastAsia="SimSun" w:cs="LucidaSans"/>
          <w:b/>
          <w:bCs/>
          <w:sz w:val="20"/>
          <w:lang w:eastAsia="zh-CN" w:bidi="th-TH"/>
        </w:rPr>
      </w:pPr>
    </w:p>
    <w:p w14:paraId="0C5CB080" w14:textId="77777777" w:rsidR="00185CE4" w:rsidRPr="00162095" w:rsidRDefault="00185CE4" w:rsidP="00185CE4">
      <w:pPr>
        <w:numPr>
          <w:ilvl w:val="0"/>
          <w:numId w:val="25"/>
        </w:numPr>
        <w:overflowPunct/>
        <w:spacing w:before="0" w:after="0"/>
        <w:textAlignment w:val="auto"/>
        <w:rPr>
          <w:rFonts w:eastAsia="SimSun" w:cs="LucidaSans"/>
          <w:sz w:val="20"/>
          <w:lang w:eastAsia="zh-CN" w:bidi="th-TH"/>
        </w:rPr>
      </w:pPr>
      <w:r w:rsidRPr="00162095">
        <w:rPr>
          <w:rFonts w:eastAsia="SimSun" w:cs="LucidaSans"/>
          <w:sz w:val="20"/>
          <w:lang w:eastAsia="zh-CN" w:bidi="th-TH"/>
        </w:rPr>
        <w:t>Support Graduation activities</w:t>
      </w:r>
    </w:p>
    <w:p w14:paraId="5AEBE348" w14:textId="77777777" w:rsidR="00185CE4" w:rsidRPr="00162095" w:rsidRDefault="00185CE4" w:rsidP="00185CE4">
      <w:pPr>
        <w:overflowPunct/>
        <w:textAlignment w:val="auto"/>
        <w:rPr>
          <w:sz w:val="20"/>
        </w:rPr>
      </w:pPr>
    </w:p>
    <w:p w14:paraId="267B379F" w14:textId="77777777" w:rsidR="00185CE4" w:rsidRDefault="00185CE4" w:rsidP="00185CE4">
      <w:pPr>
        <w:overflowPunct/>
        <w:textAlignment w:val="auto"/>
        <w:rPr>
          <w:sz w:val="20"/>
        </w:rPr>
      </w:pPr>
      <w:r w:rsidRPr="00162095">
        <w:rPr>
          <w:sz w:val="20"/>
        </w:rPr>
        <w:t>* These lists are not exhaustive; other activities may be included due to process or system change, and by arrangement with the Manager</w:t>
      </w:r>
      <w:r>
        <w:rPr>
          <w:sz w:val="20"/>
        </w:rPr>
        <w:t>.</w:t>
      </w:r>
    </w:p>
    <w:p w14:paraId="601188E8" w14:textId="77777777" w:rsidR="00185CE4" w:rsidRDefault="00185CE4" w:rsidP="00185CE4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BBE0453" w14:textId="77777777" w:rsidR="00EA551F" w:rsidRDefault="00EA551F" w:rsidP="0012209D"/>
    <w:p w14:paraId="63B8A809" w14:textId="77777777" w:rsidR="0095103B" w:rsidRDefault="0095103B" w:rsidP="0012209D"/>
    <w:p w14:paraId="3E1350D7" w14:textId="77777777" w:rsidR="0095103B" w:rsidRDefault="0095103B" w:rsidP="0012209D"/>
    <w:p w14:paraId="06110D58" w14:textId="77777777" w:rsidR="0095103B" w:rsidRDefault="0095103B" w:rsidP="0012209D"/>
    <w:p w14:paraId="57399626" w14:textId="77777777" w:rsidR="0095103B" w:rsidRDefault="0095103B" w:rsidP="0012209D"/>
    <w:p w14:paraId="57421DF3" w14:textId="77777777" w:rsidR="0095103B" w:rsidRDefault="0095103B" w:rsidP="0012209D"/>
    <w:p w14:paraId="1E83CD91" w14:textId="77777777" w:rsidR="0095103B" w:rsidRDefault="0095103B" w:rsidP="0012209D"/>
    <w:p w14:paraId="417208CB" w14:textId="77777777" w:rsidR="0095103B" w:rsidRDefault="0095103B" w:rsidP="0012209D"/>
    <w:p w14:paraId="4EC83AC6" w14:textId="77777777" w:rsidR="0095103B" w:rsidRDefault="0095103B" w:rsidP="0012209D"/>
    <w:p w14:paraId="72838E66" w14:textId="77777777" w:rsidR="0095103B" w:rsidRDefault="0095103B" w:rsidP="0012209D"/>
    <w:p w14:paraId="3BFAE268" w14:textId="77777777" w:rsidR="0095103B" w:rsidRDefault="0095103B" w:rsidP="0012209D"/>
    <w:p w14:paraId="22CC734B" w14:textId="77777777" w:rsidR="0095103B" w:rsidRDefault="0095103B" w:rsidP="0012209D"/>
    <w:p w14:paraId="186FD0FA" w14:textId="77777777" w:rsidR="0095103B" w:rsidRDefault="0095103B" w:rsidP="0012209D"/>
    <w:p w14:paraId="14B0BA4D" w14:textId="77777777" w:rsidR="0095103B" w:rsidRDefault="0095103B" w:rsidP="0012209D"/>
    <w:p w14:paraId="5AE7C748" w14:textId="77777777" w:rsidR="0095103B" w:rsidRDefault="0095103B" w:rsidP="0012209D"/>
    <w:p w14:paraId="08D4EE8D" w14:textId="77777777" w:rsidR="0095103B" w:rsidRDefault="0095103B" w:rsidP="0012209D"/>
    <w:p w14:paraId="6BD03F15" w14:textId="77777777" w:rsidR="0095103B" w:rsidRDefault="0095103B" w:rsidP="0012209D"/>
    <w:p w14:paraId="2F10FABF" w14:textId="77777777" w:rsidR="0095103B" w:rsidRDefault="0095103B" w:rsidP="0012209D"/>
    <w:p w14:paraId="39703D71" w14:textId="77777777" w:rsidR="0095103B" w:rsidRDefault="0095103B" w:rsidP="0012209D"/>
    <w:p w14:paraId="21F1D98A" w14:textId="77777777" w:rsidR="0095103B" w:rsidRDefault="0095103B" w:rsidP="0012209D"/>
    <w:p w14:paraId="56335388" w14:textId="77777777" w:rsidR="0095103B" w:rsidRDefault="0095103B" w:rsidP="0012209D"/>
    <w:p w14:paraId="0A185E6D" w14:textId="77777777" w:rsidR="0095103B" w:rsidRDefault="0095103B" w:rsidP="0012209D"/>
    <w:p w14:paraId="63EB4327" w14:textId="77777777" w:rsidR="0095103B" w:rsidRDefault="0095103B" w:rsidP="0012209D"/>
    <w:p w14:paraId="537C1AEA" w14:textId="77777777" w:rsidR="0095103B" w:rsidRDefault="0095103B" w:rsidP="0012209D"/>
    <w:p w14:paraId="5B21647D" w14:textId="77777777" w:rsidR="0095103B" w:rsidRDefault="0095103B" w:rsidP="0012209D"/>
    <w:p w14:paraId="2B18F550" w14:textId="77777777" w:rsidR="0095103B" w:rsidRDefault="0095103B" w:rsidP="0012209D"/>
    <w:p w14:paraId="7787D919" w14:textId="77777777" w:rsidR="0095103B" w:rsidRDefault="0095103B" w:rsidP="0012209D"/>
    <w:p w14:paraId="31A08886" w14:textId="77777777" w:rsidR="0095103B" w:rsidRDefault="0095103B" w:rsidP="0012209D"/>
    <w:p w14:paraId="76A23AA4" w14:textId="77777777" w:rsidR="0095103B" w:rsidRDefault="0095103B" w:rsidP="0012209D"/>
    <w:p w14:paraId="48B0AE19" w14:textId="77777777" w:rsidR="0095103B" w:rsidRDefault="0095103B" w:rsidP="0012209D"/>
    <w:p w14:paraId="3D13CD20" w14:textId="77777777" w:rsidR="0095103B" w:rsidRDefault="0095103B" w:rsidP="0012209D"/>
    <w:p w14:paraId="3BB10883" w14:textId="77777777" w:rsidR="0095103B" w:rsidRDefault="0095103B" w:rsidP="0012209D"/>
    <w:p w14:paraId="11A052CC" w14:textId="77777777" w:rsidR="0095103B" w:rsidRDefault="0095103B" w:rsidP="0012209D"/>
    <w:p w14:paraId="4E952158" w14:textId="77777777" w:rsidR="0095103B" w:rsidRDefault="0095103B" w:rsidP="0012209D"/>
    <w:p w14:paraId="4A2D0083" w14:textId="77777777" w:rsidR="0095103B" w:rsidRDefault="0095103B" w:rsidP="0012209D"/>
    <w:p w14:paraId="3B798FBC" w14:textId="77777777" w:rsidR="0095103B" w:rsidRDefault="0095103B" w:rsidP="0012209D"/>
    <w:p w14:paraId="418BF996" w14:textId="77777777" w:rsidR="0095103B" w:rsidRDefault="0095103B" w:rsidP="0012209D"/>
    <w:p w14:paraId="31F2C49D" w14:textId="77777777" w:rsidR="0095103B" w:rsidRDefault="0095103B" w:rsidP="0012209D"/>
    <w:p w14:paraId="496D7BB3" w14:textId="77777777" w:rsidR="0095103B" w:rsidRDefault="0095103B" w:rsidP="0012209D"/>
    <w:p w14:paraId="082F5281" w14:textId="77777777" w:rsidR="0095103B" w:rsidRDefault="0095103B" w:rsidP="0012209D"/>
    <w:p w14:paraId="1A7CD57D" w14:textId="77777777" w:rsidR="0095103B" w:rsidRDefault="0095103B" w:rsidP="0012209D"/>
    <w:p w14:paraId="4216DFD9" w14:textId="77777777" w:rsidR="0095103B" w:rsidRDefault="0095103B" w:rsidP="0012209D"/>
    <w:p w14:paraId="02964D98" w14:textId="77777777" w:rsidR="0095103B" w:rsidRDefault="0095103B" w:rsidP="0012209D"/>
    <w:p w14:paraId="5B2B77D0" w14:textId="77777777" w:rsidR="0095103B" w:rsidRDefault="0095103B" w:rsidP="0012209D"/>
    <w:p w14:paraId="2DA05E3A" w14:textId="77777777" w:rsidR="0095103B" w:rsidRDefault="0095103B" w:rsidP="0012209D"/>
    <w:p w14:paraId="7C4BA49E" w14:textId="77777777" w:rsidR="0095103B" w:rsidRDefault="0095103B" w:rsidP="0012209D"/>
    <w:p w14:paraId="7CF74186" w14:textId="77777777" w:rsidR="0095103B" w:rsidRDefault="0095103B" w:rsidP="0012209D"/>
    <w:p w14:paraId="3499A2E6" w14:textId="77777777" w:rsidR="0095103B" w:rsidRPr="00371B55" w:rsidRDefault="0095103B" w:rsidP="0095103B">
      <w:pPr>
        <w:pStyle w:val="paragraph"/>
        <w:spacing w:before="0" w:beforeAutospacing="0" w:after="0" w:afterAutospacing="0"/>
        <w:ind w:left="315"/>
        <w:textAlignment w:val="baseline"/>
        <w:rPr>
          <w:rFonts w:ascii="Lucida Sans" w:hAnsi="Lucida Sans" w:cs="Segoe UI"/>
          <w:color w:val="000000" w:themeColor="text1"/>
          <w:sz w:val="28"/>
          <w:szCs w:val="28"/>
        </w:rPr>
      </w:pPr>
      <w:r w:rsidRPr="00371B55">
        <w:rPr>
          <w:rStyle w:val="normaltextrun"/>
          <w:rFonts w:ascii="Lucida Sans" w:hAnsi="Lucida Sans" w:cs="Segoe UI"/>
          <w:color w:val="000000" w:themeColor="text1"/>
          <w:sz w:val="28"/>
          <w:szCs w:val="28"/>
        </w:rPr>
        <w:lastRenderedPageBreak/>
        <w:t>Appendix B.</w:t>
      </w:r>
      <w:r w:rsidRPr="00371B55">
        <w:rPr>
          <w:rStyle w:val="normaltextrun"/>
          <w:rFonts w:ascii="Arial" w:hAnsi="Arial" w:cs="Arial"/>
          <w:color w:val="000000" w:themeColor="text1"/>
          <w:sz w:val="28"/>
          <w:szCs w:val="28"/>
        </w:rPr>
        <w:t> </w:t>
      </w:r>
      <w:r w:rsidRPr="00371B55">
        <w:rPr>
          <w:rStyle w:val="normaltextrun"/>
          <w:rFonts w:ascii="Lucida Sans" w:hAnsi="Lucida Sans" w:cs="Segoe UI"/>
          <w:color w:val="000000" w:themeColor="text1"/>
          <w:sz w:val="28"/>
          <w:szCs w:val="28"/>
        </w:rPr>
        <w:t>Embedding Collegiality</w:t>
      </w:r>
      <w:r w:rsidRPr="00371B55">
        <w:rPr>
          <w:rStyle w:val="normaltextrun"/>
          <w:rFonts w:ascii="Arial" w:hAnsi="Arial" w:cs="Arial"/>
          <w:color w:val="000000" w:themeColor="text1"/>
          <w:sz w:val="28"/>
          <w:szCs w:val="28"/>
        </w:rPr>
        <w:t> </w:t>
      </w:r>
      <w:r w:rsidRPr="00371B55">
        <w:rPr>
          <w:rStyle w:val="eop"/>
          <w:rFonts w:ascii="Lucida Sans" w:hAnsi="Lucida Sans" w:cs="Segoe UI"/>
          <w:color w:val="000000" w:themeColor="text1"/>
          <w:sz w:val="28"/>
          <w:szCs w:val="28"/>
        </w:rPr>
        <w:t> </w:t>
      </w:r>
    </w:p>
    <w:p w14:paraId="050B16B8" w14:textId="77777777" w:rsidR="0095103B" w:rsidRPr="00871575" w:rsidRDefault="0095103B" w:rsidP="0095103B">
      <w:pPr>
        <w:pStyle w:val="paragraph"/>
        <w:spacing w:before="0" w:beforeAutospacing="0" w:after="0" w:afterAutospacing="0"/>
        <w:ind w:left="315"/>
        <w:textAlignment w:val="baseline"/>
        <w:rPr>
          <w:rFonts w:ascii="Lucida Sans" w:hAnsi="Lucida Sans" w:cs="Segoe UI"/>
          <w:sz w:val="18"/>
          <w:szCs w:val="18"/>
        </w:rPr>
      </w:pPr>
      <w:r w:rsidRPr="00871575">
        <w:rPr>
          <w:rStyle w:val="eop"/>
          <w:rFonts w:cs="Segoe UI"/>
          <w:sz w:val="18"/>
          <w:szCs w:val="18"/>
        </w:rPr>
        <w:t> </w:t>
      </w:r>
    </w:p>
    <w:p w14:paraId="1573370F" w14:textId="77777777" w:rsidR="0095103B" w:rsidRPr="00871575" w:rsidRDefault="0095103B" w:rsidP="0095103B">
      <w:pPr>
        <w:pStyle w:val="paragraph"/>
        <w:spacing w:before="0" w:beforeAutospacing="0" w:after="0" w:afterAutospacing="0"/>
        <w:ind w:left="315" w:right="750"/>
        <w:textAlignment w:val="baseline"/>
        <w:rPr>
          <w:rFonts w:ascii="Lucida Sans" w:hAnsi="Lucida Sans" w:cs="Segoe UI"/>
          <w:sz w:val="18"/>
          <w:szCs w:val="18"/>
        </w:rPr>
      </w:pPr>
      <w:r w:rsidRPr="00371B55">
        <w:rPr>
          <w:rStyle w:val="normaltextrun"/>
          <w:rFonts w:ascii="Lucida Sans" w:hAnsi="Lucida Sans" w:cs="Segoe UI"/>
          <w:color w:val="000000" w:themeColor="text1"/>
          <w:sz w:val="20"/>
          <w:szCs w:val="20"/>
        </w:rPr>
        <w:t>Collegiality represents one of the four core principles of the</w:t>
      </w:r>
      <w:r w:rsidRPr="00371B55">
        <w:rPr>
          <w:rStyle w:val="normaltextrun"/>
          <w:rFonts w:ascii="Arial" w:hAnsi="Arial" w:cs="Arial"/>
          <w:color w:val="000000" w:themeColor="text1"/>
          <w:sz w:val="20"/>
          <w:szCs w:val="20"/>
        </w:rPr>
        <w:t> </w:t>
      </w:r>
      <w:proofErr w:type="gramStart"/>
      <w:r w:rsidRPr="00371B55">
        <w:rPr>
          <w:rStyle w:val="normaltextrun"/>
          <w:rFonts w:ascii="Lucida Sans" w:hAnsi="Lucida Sans" w:cs="Segoe UI"/>
          <w:color w:val="000000" w:themeColor="text1"/>
          <w:sz w:val="20"/>
          <w:szCs w:val="20"/>
        </w:rPr>
        <w:t>University;</w:t>
      </w:r>
      <w:proofErr w:type="gramEnd"/>
      <w:r w:rsidRPr="00371B55">
        <w:rPr>
          <w:rStyle w:val="normaltextrun"/>
          <w:rFonts w:ascii="Arial" w:hAnsi="Arial" w:cs="Arial"/>
          <w:color w:val="000000" w:themeColor="text1"/>
          <w:sz w:val="20"/>
          <w:szCs w:val="20"/>
        </w:rPr>
        <w:t> </w:t>
      </w:r>
      <w:r w:rsidRPr="00371B55">
        <w:rPr>
          <w:rStyle w:val="normaltextrun"/>
          <w:rFonts w:ascii="Lucida Sans" w:hAnsi="Lucida Sans" w:cs="Segoe UI"/>
          <w:color w:val="000000" w:themeColor="text1"/>
          <w:sz w:val="20"/>
          <w:szCs w:val="20"/>
        </w:rPr>
        <w:t>Collegiality, Quality, Internationalisation and Sustainability. Our Southampton Behaviours set out our expectations of all staff across the University to support the achievement of our strategy.</w:t>
      </w:r>
      <w:r w:rsidRPr="007019C8">
        <w:rPr>
          <w:rStyle w:val="normaltextrun"/>
          <w:rFonts w:ascii="Arial" w:hAnsi="Arial" w:cs="Arial"/>
          <w:b/>
          <w:bCs/>
          <w:sz w:val="18"/>
          <w:szCs w:val="18"/>
        </w:rPr>
        <w:t> </w:t>
      </w:r>
      <w:r w:rsidRPr="007019C8">
        <w:rPr>
          <w:rStyle w:val="eop"/>
          <w:rFonts w:cs="Segoe UI"/>
          <w:sz w:val="18"/>
          <w:szCs w:val="18"/>
        </w:rPr>
        <w:t> </w:t>
      </w:r>
    </w:p>
    <w:p w14:paraId="0014065B" w14:textId="77777777" w:rsidR="0095103B" w:rsidRDefault="0095103B" w:rsidP="0095103B"/>
    <w:p w14:paraId="1B44849D" w14:textId="77777777" w:rsidR="0095103B" w:rsidRPr="0012209D" w:rsidRDefault="00386F03" w:rsidP="0012209D">
      <w:r>
        <w:rPr>
          <w:noProof/>
        </w:rPr>
        <w:drawing>
          <wp:inline distT="0" distB="0" distL="0" distR="0" wp14:anchorId="2EA02D51" wp14:editId="51F738F8">
            <wp:extent cx="5734050" cy="652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03B" w:rsidRPr="0012209D" w:rsidSect="00F01EA0"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200D" w14:textId="77777777" w:rsidR="00142B9B" w:rsidRDefault="00142B9B">
      <w:r>
        <w:separator/>
      </w:r>
    </w:p>
    <w:p w14:paraId="2F226A3E" w14:textId="77777777" w:rsidR="00142B9B" w:rsidRDefault="00142B9B"/>
  </w:endnote>
  <w:endnote w:type="continuationSeparator" w:id="0">
    <w:p w14:paraId="36EB4754" w14:textId="77777777" w:rsidR="00142B9B" w:rsidRDefault="00142B9B">
      <w:r>
        <w:continuationSeparator/>
      </w:r>
    </w:p>
    <w:p w14:paraId="7B1C2420" w14:textId="77777777" w:rsidR="00142B9B" w:rsidRDefault="00142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52F2" w14:textId="77777777" w:rsidR="00142B9B" w:rsidRDefault="00142B9B">
      <w:r>
        <w:separator/>
      </w:r>
    </w:p>
    <w:p w14:paraId="0EE7C105" w14:textId="77777777" w:rsidR="00142B9B" w:rsidRDefault="00142B9B"/>
  </w:footnote>
  <w:footnote w:type="continuationSeparator" w:id="0">
    <w:p w14:paraId="39CE26F0" w14:textId="77777777" w:rsidR="00142B9B" w:rsidRDefault="00142B9B">
      <w:r>
        <w:continuationSeparator/>
      </w:r>
    </w:p>
    <w:p w14:paraId="34B8918A" w14:textId="77777777" w:rsidR="00142B9B" w:rsidRDefault="00142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7DB15D85" w14:textId="77777777" w:rsidTr="005D62A3">
      <w:trPr>
        <w:trHeight w:hRule="exact" w:val="83"/>
      </w:trPr>
      <w:tc>
        <w:tcPr>
          <w:tcW w:w="9696" w:type="dxa"/>
        </w:tcPr>
        <w:p w14:paraId="5D721C37" w14:textId="77777777" w:rsidR="00062768" w:rsidRDefault="00062768" w:rsidP="0029789A">
          <w:pPr>
            <w:pStyle w:val="Header"/>
          </w:pPr>
        </w:p>
      </w:tc>
    </w:tr>
    <w:tr w:rsidR="00062768" w14:paraId="5AD2839E" w14:textId="77777777" w:rsidTr="005D62A3">
      <w:trPr>
        <w:trHeight w:val="436"/>
      </w:trPr>
      <w:tc>
        <w:tcPr>
          <w:tcW w:w="9696" w:type="dxa"/>
        </w:tcPr>
        <w:p w14:paraId="185DA012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8846828" wp14:editId="4132CC04">
                <wp:extent cx="1944533" cy="4320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533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101D43" w14:textId="77777777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224C0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E092D"/>
    <w:multiLevelType w:val="hybridMultilevel"/>
    <w:tmpl w:val="5CF0FCB6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01693"/>
    <w:multiLevelType w:val="hybridMultilevel"/>
    <w:tmpl w:val="69C88E38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76B43"/>
    <w:multiLevelType w:val="hybridMultilevel"/>
    <w:tmpl w:val="59F20AD0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8567E2C"/>
    <w:multiLevelType w:val="hybridMultilevel"/>
    <w:tmpl w:val="457C1F26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F6627"/>
    <w:multiLevelType w:val="hybridMultilevel"/>
    <w:tmpl w:val="16C844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F0A26"/>
    <w:multiLevelType w:val="hybridMultilevel"/>
    <w:tmpl w:val="254C4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95984393">
    <w:abstractNumId w:val="24"/>
  </w:num>
  <w:num w:numId="2" w16cid:durableId="1445923768">
    <w:abstractNumId w:val="0"/>
  </w:num>
  <w:num w:numId="3" w16cid:durableId="487744530">
    <w:abstractNumId w:val="17"/>
  </w:num>
  <w:num w:numId="4" w16cid:durableId="866413216">
    <w:abstractNumId w:val="11"/>
  </w:num>
  <w:num w:numId="5" w16cid:durableId="461579296">
    <w:abstractNumId w:val="13"/>
  </w:num>
  <w:num w:numId="6" w16cid:durableId="1127554139">
    <w:abstractNumId w:val="9"/>
  </w:num>
  <w:num w:numId="7" w16cid:durableId="332077213">
    <w:abstractNumId w:val="3"/>
  </w:num>
  <w:num w:numId="8" w16cid:durableId="2079786219">
    <w:abstractNumId w:val="6"/>
  </w:num>
  <w:num w:numId="9" w16cid:durableId="2043439723">
    <w:abstractNumId w:val="1"/>
  </w:num>
  <w:num w:numId="10" w16cid:durableId="680661298">
    <w:abstractNumId w:val="10"/>
  </w:num>
  <w:num w:numId="11" w16cid:durableId="565069877">
    <w:abstractNumId w:val="4"/>
  </w:num>
  <w:num w:numId="12" w16cid:durableId="2100786160">
    <w:abstractNumId w:val="18"/>
  </w:num>
  <w:num w:numId="13" w16cid:durableId="736630015">
    <w:abstractNumId w:val="20"/>
  </w:num>
  <w:num w:numId="14" w16cid:durableId="106124745">
    <w:abstractNumId w:val="7"/>
  </w:num>
  <w:num w:numId="15" w16cid:durableId="759840237">
    <w:abstractNumId w:val="2"/>
  </w:num>
  <w:num w:numId="16" w16cid:durableId="684868287">
    <w:abstractNumId w:val="15"/>
  </w:num>
  <w:num w:numId="17" w16cid:durableId="389497317">
    <w:abstractNumId w:val="16"/>
  </w:num>
  <w:num w:numId="18" w16cid:durableId="949966943">
    <w:abstractNumId w:val="23"/>
  </w:num>
  <w:num w:numId="19" w16cid:durableId="176848565">
    <w:abstractNumId w:val="5"/>
  </w:num>
  <w:num w:numId="20" w16cid:durableId="832381774">
    <w:abstractNumId w:val="22"/>
  </w:num>
  <w:num w:numId="21" w16cid:durableId="1048799276">
    <w:abstractNumId w:val="21"/>
  </w:num>
  <w:num w:numId="22" w16cid:durableId="1262451531">
    <w:abstractNumId w:val="14"/>
  </w:num>
  <w:num w:numId="23" w16cid:durableId="885484534">
    <w:abstractNumId w:val="8"/>
  </w:num>
  <w:num w:numId="24" w16cid:durableId="512185106">
    <w:abstractNumId w:val="12"/>
  </w:num>
  <w:num w:numId="25" w16cid:durableId="97625687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00C9"/>
    <w:rsid w:val="0005274A"/>
    <w:rsid w:val="00062768"/>
    <w:rsid w:val="00063081"/>
    <w:rsid w:val="00071653"/>
    <w:rsid w:val="00077AF7"/>
    <w:rsid w:val="000824F4"/>
    <w:rsid w:val="000978E8"/>
    <w:rsid w:val="000A6CE6"/>
    <w:rsid w:val="000B1DED"/>
    <w:rsid w:val="000B4E5A"/>
    <w:rsid w:val="000F1214"/>
    <w:rsid w:val="00102BCB"/>
    <w:rsid w:val="0012209D"/>
    <w:rsid w:val="00132B43"/>
    <w:rsid w:val="00132CF5"/>
    <w:rsid w:val="00142B9B"/>
    <w:rsid w:val="001532E2"/>
    <w:rsid w:val="00156F2F"/>
    <w:rsid w:val="0018144C"/>
    <w:rsid w:val="001840EA"/>
    <w:rsid w:val="00185CE4"/>
    <w:rsid w:val="001874F1"/>
    <w:rsid w:val="001B3914"/>
    <w:rsid w:val="001B3EC4"/>
    <w:rsid w:val="001B6986"/>
    <w:rsid w:val="001C5C5C"/>
    <w:rsid w:val="001D0B37"/>
    <w:rsid w:val="001D5201"/>
    <w:rsid w:val="001E24BE"/>
    <w:rsid w:val="001E4C5A"/>
    <w:rsid w:val="001F74D2"/>
    <w:rsid w:val="00205458"/>
    <w:rsid w:val="002206FA"/>
    <w:rsid w:val="00221B76"/>
    <w:rsid w:val="00236BFE"/>
    <w:rsid w:val="00241441"/>
    <w:rsid w:val="0024539C"/>
    <w:rsid w:val="00254722"/>
    <w:rsid w:val="002547F5"/>
    <w:rsid w:val="00260333"/>
    <w:rsid w:val="00260B1D"/>
    <w:rsid w:val="00261316"/>
    <w:rsid w:val="00266C6A"/>
    <w:rsid w:val="00280680"/>
    <w:rsid w:val="0028509A"/>
    <w:rsid w:val="00291A73"/>
    <w:rsid w:val="0029789A"/>
    <w:rsid w:val="002A70BE"/>
    <w:rsid w:val="002B4716"/>
    <w:rsid w:val="002C6198"/>
    <w:rsid w:val="002D4DF4"/>
    <w:rsid w:val="00313CC8"/>
    <w:rsid w:val="003178D9"/>
    <w:rsid w:val="0034151E"/>
    <w:rsid w:val="00343D93"/>
    <w:rsid w:val="00364B2C"/>
    <w:rsid w:val="003701F7"/>
    <w:rsid w:val="00371B55"/>
    <w:rsid w:val="0037532F"/>
    <w:rsid w:val="00386F03"/>
    <w:rsid w:val="003B0262"/>
    <w:rsid w:val="003B7540"/>
    <w:rsid w:val="003D117C"/>
    <w:rsid w:val="004263FE"/>
    <w:rsid w:val="00456A81"/>
    <w:rsid w:val="00463797"/>
    <w:rsid w:val="00467596"/>
    <w:rsid w:val="0047355F"/>
    <w:rsid w:val="00474D00"/>
    <w:rsid w:val="004A5544"/>
    <w:rsid w:val="004B2A50"/>
    <w:rsid w:val="004C0252"/>
    <w:rsid w:val="00514611"/>
    <w:rsid w:val="0051744C"/>
    <w:rsid w:val="00524005"/>
    <w:rsid w:val="00541CE0"/>
    <w:rsid w:val="005534E1"/>
    <w:rsid w:val="00573487"/>
    <w:rsid w:val="00580CBF"/>
    <w:rsid w:val="005907B3"/>
    <w:rsid w:val="005949FA"/>
    <w:rsid w:val="005B0B3A"/>
    <w:rsid w:val="005D44D1"/>
    <w:rsid w:val="005D62A3"/>
    <w:rsid w:val="0061642B"/>
    <w:rsid w:val="00617FAD"/>
    <w:rsid w:val="006249FD"/>
    <w:rsid w:val="00651280"/>
    <w:rsid w:val="00663697"/>
    <w:rsid w:val="00671F76"/>
    <w:rsid w:val="00680547"/>
    <w:rsid w:val="00695D76"/>
    <w:rsid w:val="006B1AF6"/>
    <w:rsid w:val="006E7DBD"/>
    <w:rsid w:val="006F44EB"/>
    <w:rsid w:val="00702D64"/>
    <w:rsid w:val="0070376B"/>
    <w:rsid w:val="00706A30"/>
    <w:rsid w:val="00707B72"/>
    <w:rsid w:val="00746AEB"/>
    <w:rsid w:val="007568F7"/>
    <w:rsid w:val="00761108"/>
    <w:rsid w:val="00791076"/>
    <w:rsid w:val="0079197B"/>
    <w:rsid w:val="00791A2A"/>
    <w:rsid w:val="007A6460"/>
    <w:rsid w:val="007C22CC"/>
    <w:rsid w:val="007C6FAA"/>
    <w:rsid w:val="007E2B8E"/>
    <w:rsid w:val="007E2D19"/>
    <w:rsid w:val="007F2AEA"/>
    <w:rsid w:val="00813365"/>
    <w:rsid w:val="00813A2C"/>
    <w:rsid w:val="0082020C"/>
    <w:rsid w:val="0082075E"/>
    <w:rsid w:val="00820902"/>
    <w:rsid w:val="00830BE8"/>
    <w:rsid w:val="008443D8"/>
    <w:rsid w:val="00854B1E"/>
    <w:rsid w:val="00856B8A"/>
    <w:rsid w:val="00857C98"/>
    <w:rsid w:val="00876272"/>
    <w:rsid w:val="0087783F"/>
    <w:rsid w:val="00883499"/>
    <w:rsid w:val="00885FD1"/>
    <w:rsid w:val="008D52C9"/>
    <w:rsid w:val="008E60AF"/>
    <w:rsid w:val="008F03C7"/>
    <w:rsid w:val="009064A9"/>
    <w:rsid w:val="00931DEE"/>
    <w:rsid w:val="009419A4"/>
    <w:rsid w:val="00945F4B"/>
    <w:rsid w:val="009464AF"/>
    <w:rsid w:val="0095103B"/>
    <w:rsid w:val="00954E47"/>
    <w:rsid w:val="00965BFB"/>
    <w:rsid w:val="00970E28"/>
    <w:rsid w:val="0098120F"/>
    <w:rsid w:val="00996476"/>
    <w:rsid w:val="009B0F2F"/>
    <w:rsid w:val="00A00781"/>
    <w:rsid w:val="00A021B7"/>
    <w:rsid w:val="00A131D9"/>
    <w:rsid w:val="00A14888"/>
    <w:rsid w:val="00A23226"/>
    <w:rsid w:val="00A34296"/>
    <w:rsid w:val="00A521A9"/>
    <w:rsid w:val="00A76B90"/>
    <w:rsid w:val="00A925C0"/>
    <w:rsid w:val="00AA1A69"/>
    <w:rsid w:val="00AA3CB5"/>
    <w:rsid w:val="00AC2B17"/>
    <w:rsid w:val="00AE1CA0"/>
    <w:rsid w:val="00AE22D8"/>
    <w:rsid w:val="00AE2D28"/>
    <w:rsid w:val="00AE39DC"/>
    <w:rsid w:val="00AE4DC4"/>
    <w:rsid w:val="00AE5F3A"/>
    <w:rsid w:val="00AF6E07"/>
    <w:rsid w:val="00B430BB"/>
    <w:rsid w:val="00B84C12"/>
    <w:rsid w:val="00BA4187"/>
    <w:rsid w:val="00BB0DF4"/>
    <w:rsid w:val="00BB4A42"/>
    <w:rsid w:val="00BB7845"/>
    <w:rsid w:val="00BF1CC6"/>
    <w:rsid w:val="00BF5D10"/>
    <w:rsid w:val="00C23D1A"/>
    <w:rsid w:val="00C907D0"/>
    <w:rsid w:val="00CB1F23"/>
    <w:rsid w:val="00CD04F0"/>
    <w:rsid w:val="00CD3F28"/>
    <w:rsid w:val="00CE260B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85DEC"/>
    <w:rsid w:val="00D9794A"/>
    <w:rsid w:val="00DB7AE6"/>
    <w:rsid w:val="00DC1CE3"/>
    <w:rsid w:val="00DE553C"/>
    <w:rsid w:val="00E00D83"/>
    <w:rsid w:val="00E03DB8"/>
    <w:rsid w:val="00E25775"/>
    <w:rsid w:val="00E264FD"/>
    <w:rsid w:val="00E363B8"/>
    <w:rsid w:val="00E36C89"/>
    <w:rsid w:val="00E44FB3"/>
    <w:rsid w:val="00E60364"/>
    <w:rsid w:val="00E63AC1"/>
    <w:rsid w:val="00E81A10"/>
    <w:rsid w:val="00E87F57"/>
    <w:rsid w:val="00E96015"/>
    <w:rsid w:val="00EA551F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3703"/>
    <w:rsid w:val="00FB7297"/>
    <w:rsid w:val="00FC2ADA"/>
    <w:rsid w:val="00FC3217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89ACA33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3D117C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D117C"/>
    <w:rPr>
      <w:rFonts w:ascii="CG Times" w:hAnsi="CG Times"/>
      <w:snapToGrid w:val="0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85CE4"/>
    <w:rPr>
      <w:rFonts w:ascii="Lucida Sans" w:hAnsi="Lucida Sans" w:cs="Arial"/>
      <w:b/>
      <w:bCs/>
      <w:iCs/>
      <w:sz w:val="28"/>
      <w:szCs w:val="28"/>
      <w:lang w:eastAsia="en-GB"/>
    </w:rPr>
  </w:style>
  <w:style w:type="character" w:customStyle="1" w:styleId="HeaderChar">
    <w:name w:val="Header Char"/>
    <w:basedOn w:val="DefaultParagraphFont"/>
    <w:link w:val="Header"/>
    <w:rsid w:val="00185CE4"/>
    <w:rPr>
      <w:rFonts w:ascii="Lucida Sans" w:hAnsi="Lucida Sans"/>
      <w:lang w:eastAsia="en-GB"/>
    </w:rPr>
  </w:style>
  <w:style w:type="character" w:customStyle="1" w:styleId="normaltextrun">
    <w:name w:val="normaltextrun"/>
    <w:basedOn w:val="DefaultParagraphFont"/>
    <w:rsid w:val="00FC3217"/>
  </w:style>
  <w:style w:type="character" w:customStyle="1" w:styleId="eop">
    <w:name w:val="eop"/>
    <w:basedOn w:val="DefaultParagraphFont"/>
    <w:rsid w:val="0095103B"/>
  </w:style>
  <w:style w:type="paragraph" w:customStyle="1" w:styleId="paragraph">
    <w:name w:val="paragraph"/>
    <w:basedOn w:val="Normal"/>
    <w:rsid w:val="00951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0A6CE6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FEF6AE0BC6243B6CFD8B481EEE4A7" ma:contentTypeVersion="14" ma:contentTypeDescription="Create a new document." ma:contentTypeScope="" ma:versionID="97e70aa66204aaacdfbbc836dacf7c9c">
  <xsd:schema xmlns:xsd="http://www.w3.org/2001/XMLSchema" xmlns:xs="http://www.w3.org/2001/XMLSchema" xmlns:p="http://schemas.microsoft.com/office/2006/metadata/properties" xmlns:ns2="c0233f9f-f273-4a75-ac49-e3f7e9e0f66a" xmlns:ns3="32adb0b0-40ec-4533-9dce-5b3156691bd7" targetNamespace="http://schemas.microsoft.com/office/2006/metadata/properties" ma:root="true" ma:fieldsID="f47e5d687182b27a13fce2b494525ca3" ns2:_="" ns3:_="">
    <xsd:import namespace="c0233f9f-f273-4a75-ac49-e3f7e9e0f66a"/>
    <xsd:import namespace="32adb0b0-40ec-4533-9dce-5b3156691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3f9f-f273-4a75-ac49-e3f7e9e0f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b0b0-40ec-4533-9dce-5b3156691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4cb0ec-fd48-42cf-a1b8-9ac29d9fdd85}" ma:internalName="TaxCatchAll" ma:showField="CatchAllData" ma:web="32adb0b0-40ec-4533-9dce-5b3156691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db0b0-40ec-4533-9dce-5b3156691bd7" xsi:nil="true"/>
    <lcf76f155ced4ddcb4097134ff3c332f xmlns="c0233f9f-f273-4a75-ac49-e3f7e9e0f6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DD5A-C552-4AF6-8E02-3DA3FE90A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3f9f-f273-4a75-ac49-e3f7e9e0f66a"/>
    <ds:schemaRef ds:uri="32adb0b0-40ec-4533-9dce-5b3156691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c0233f9f-f273-4a75-ac49-e3f7e9e0f66a"/>
    <ds:schemaRef ds:uri="32adb0b0-40ec-4533-9dce-5b3156691bd7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E5CBEE-3221-4DBB-87CA-5096AD26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Rhian Walley</cp:lastModifiedBy>
  <cp:revision>2</cp:revision>
  <cp:lastPrinted>2008-01-14T17:11:00Z</cp:lastPrinted>
  <dcterms:created xsi:type="dcterms:W3CDTF">2024-09-26T13:36:00Z</dcterms:created>
  <dcterms:modified xsi:type="dcterms:W3CDTF">2024-09-26T13:36:00Z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GrammarlyDocumentId">
    <vt:lpwstr>5a41ab671cb4cbf4a68df6fbbc412cd1ef6aefdc970d83010de3501e6fae7e8d</vt:lpwstr>
  </property>
</Properties>
</file>